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eading=h.gjdgxs" w:colFirst="0" w:colLast="0"/>
    <w:bookmarkEnd w:id="0"/>
    <w:p w:rsidR="00FC1561" w:rsidRPr="003C2D7F" w:rsidRDefault="00602839">
      <w:pPr>
        <w:rPr>
          <w:rFonts w:ascii="Arial" w:eastAsia="Arial" w:hAnsi="Arial" w:cs="Arial"/>
          <w:b/>
          <w:smallCaps/>
          <w:sz w:val="24"/>
          <w:szCs w:val="24"/>
        </w:rPr>
        <w:sectPr w:rsidR="00FC1561" w:rsidRPr="003C2D7F">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sidRPr="003C2D7F">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8320405"/>
                <wp:effectExtent l="0" t="0" r="0" b="0"/>
                <wp:wrapNone/>
                <wp:docPr id="8" name="Group 8"/>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FC1561" w:rsidRDefault="00FC1561">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rsidR="00FC1561" w:rsidRDefault="00FC1561">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2980383" y="5629376"/>
                                <a:ext cx="3173095" cy="414655"/>
                              </a:xfrm>
                              <a:prstGeom prst="rect">
                                <a:avLst/>
                              </a:prstGeom>
                              <a:noFill/>
                              <a:ln>
                                <a:noFill/>
                              </a:ln>
                            </wps:spPr>
                            <wps:txbx>
                              <w:txbxContent>
                                <w:p w:rsidR="00FC1561" w:rsidRDefault="00FC1561">
                                  <w:pPr>
                                    <w:spacing w:line="275" w:lineRule="auto"/>
                                    <w:jc w:val="right"/>
                                    <w:textDirection w:val="btLr"/>
                                  </w:pPr>
                                </w:p>
                              </w:txbxContent>
                            </wps:txbx>
                            <wps:bodyPr spcFirstLastPara="1" wrap="square" lIns="91425" tIns="45700" rIns="91425" bIns="45700" anchor="t" anchorCtr="0">
                              <a:noAutofit/>
                            </wps:bodyPr>
                          </wps:wsp>
                          <wps:wsp>
                            <wps:cNvPr id="6" name="Rectangle 6"/>
                            <wps:cNvSpPr/>
                            <wps:spPr>
                              <a:xfrm>
                                <a:off x="-133357" y="-2276513"/>
                                <a:ext cx="5485128" cy="4615177"/>
                              </a:xfrm>
                              <a:prstGeom prst="rect">
                                <a:avLst/>
                              </a:prstGeom>
                              <a:noFill/>
                              <a:ln>
                                <a:noFill/>
                              </a:ln>
                            </wps:spPr>
                            <wps:txbx>
                              <w:txbxContent>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602839">
                                  <w:pPr>
                                    <w:spacing w:after="0" w:line="275" w:lineRule="auto"/>
                                    <w:textDirection w:val="btLr"/>
                                  </w:pPr>
                                  <w:r>
                                    <w:rPr>
                                      <w:b/>
                                      <w:color w:val="1F497D"/>
                                      <w:sz w:val="72"/>
                                    </w:rPr>
                                    <w:t xml:space="preserve">Framework </w:t>
                                  </w:r>
                                </w:p>
                                <w:p w:rsidR="00FC1561" w:rsidRDefault="00602839">
                                  <w:pPr>
                                    <w:spacing w:after="0" w:line="275" w:lineRule="auto"/>
                                    <w:textDirection w:val="btLr"/>
                                  </w:pPr>
                                  <w:r>
                                    <w:rPr>
                                      <w:b/>
                                      <w:color w:val="1F497D"/>
                                      <w:sz w:val="72"/>
                                    </w:rPr>
                                    <w:t>Award Form</w:t>
                                  </w:r>
                                </w:p>
                                <w:p w:rsidR="00FC1561" w:rsidRDefault="00FC1561">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8"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FC1561" w:rsidRDefault="00FC1561">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FC1561" w:rsidRDefault="00FC1561">
                            <w:pPr>
                              <w:spacing w:after="0" w:line="240" w:lineRule="auto"/>
                              <w:textDirection w:val="btLr"/>
                            </w:pPr>
                          </w:p>
                        </w:txbxContent>
                      </v:textbox>
                    </v:rect>
                    <v:rect id="Rectangle 5"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rsidR="00FC1561" w:rsidRDefault="00FC1561">
                            <w:pPr>
                              <w:spacing w:line="275" w:lineRule="auto"/>
                              <w:jc w:val="right"/>
                              <w:textDirection w:val="btLr"/>
                            </w:pPr>
                          </w:p>
                        </w:txbxContent>
                      </v:textbox>
                    </v:rect>
                    <v:rect id="Rectangle 6"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" filled="f" stroked="f">
                      <v:textbox inset="2.53958mm,1.2694mm,2.53958mm,1.2694mm">
                        <w:txbxContent>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FC1561">
                            <w:pPr>
                              <w:spacing w:after="0" w:line="275" w:lineRule="auto"/>
                              <w:textDirection w:val="btLr"/>
                            </w:pPr>
                          </w:p>
                          <w:p w:rsidR="00FC1561" w:rsidRDefault="00602839">
                            <w:pPr>
                              <w:spacing w:after="0" w:line="275" w:lineRule="auto"/>
                              <w:textDirection w:val="btLr"/>
                            </w:pPr>
                            <w:r>
                              <w:rPr>
                                <w:b/>
                                <w:color w:val="1F497D"/>
                                <w:sz w:val="72"/>
                              </w:rPr>
                              <w:t xml:space="preserve">Framework </w:t>
                            </w:r>
                          </w:p>
                          <w:p w:rsidR="00FC1561" w:rsidRDefault="00602839">
                            <w:pPr>
                              <w:spacing w:after="0" w:line="275" w:lineRule="auto"/>
                              <w:textDirection w:val="btLr"/>
                            </w:pPr>
                            <w:r>
                              <w:rPr>
                                <w:b/>
                                <w:color w:val="1F497D"/>
                                <w:sz w:val="72"/>
                              </w:rPr>
                              <w:t>Award Form</w:t>
                            </w:r>
                          </w:p>
                          <w:p w:rsidR="00FC1561" w:rsidRDefault="00FC1561">
                            <w:pPr>
                              <w:spacing w:line="275" w:lineRule="auto"/>
                              <w:textDirection w:val="btLr"/>
                            </w:pPr>
                          </w:p>
                        </w:txbxContent>
                      </v:textbox>
                    </v:rect>
                  </v:group>
                </v:group>
                <w10:wrap anchorx="page" anchory="margin"/>
              </v:group>
            </w:pict>
          </mc:Fallback>
        </mc:AlternateContent>
      </w:r>
      <w:r w:rsidRPr="003C2D7F">
        <w:rPr>
          <w:noProof/>
          <w:lang w:eastAsia="en-GB"/>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9"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FC1561" w:rsidRPr="003C2D7F" w:rsidRDefault="00FC1561">
      <w:pPr>
        <w:rPr>
          <w:rFonts w:ascii="Arial" w:eastAsia="Arial" w:hAnsi="Arial" w:cs="Arial"/>
          <w:b/>
          <w:smallCaps/>
          <w:sz w:val="24"/>
          <w:szCs w:val="24"/>
        </w:rPr>
      </w:pPr>
    </w:p>
    <w:p w:rsidR="00FC1561" w:rsidRPr="003C2D7F" w:rsidRDefault="00602839">
      <w:pPr>
        <w:rPr>
          <w:rFonts w:ascii="Arial" w:eastAsia="Arial" w:hAnsi="Arial" w:cs="Arial"/>
          <w:sz w:val="24"/>
          <w:szCs w:val="24"/>
        </w:rPr>
      </w:pPr>
      <w:r w:rsidRPr="003C2D7F">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2"/>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3C2D7F" w:rsidRPr="003C2D7F" w:rsidTr="00FC1561">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spacing w:after="0"/>
              <w:rPr>
                <w:rFonts w:ascii="Arial" w:eastAsia="Arial" w:hAnsi="Arial" w:cs="Arial"/>
                <w:color w:val="auto"/>
                <w:sz w:val="24"/>
                <w:szCs w:val="24"/>
              </w:rPr>
            </w:pPr>
            <w:r w:rsidRPr="003C2D7F">
              <w:rPr>
                <w:rFonts w:ascii="Arial" w:eastAsia="Arial" w:hAnsi="Arial" w:cs="Arial"/>
                <w:color w:val="auto"/>
                <w:sz w:val="24"/>
                <w:szCs w:val="24"/>
              </w:rPr>
              <w:t xml:space="preserve">The Minister for the Cabinet Office represented by its executive agency the Crown Commercial Service (CCS). </w:t>
            </w:r>
          </w:p>
          <w:p w:rsidR="00FC1561" w:rsidRPr="003C2D7F" w:rsidRDefault="00FC1561">
            <w:pPr>
              <w:spacing w:after="0"/>
              <w:rPr>
                <w:rFonts w:ascii="Arial" w:eastAsia="Arial" w:hAnsi="Arial" w:cs="Arial"/>
                <w:color w:val="auto"/>
                <w:sz w:val="24"/>
                <w:szCs w:val="24"/>
              </w:rPr>
            </w:pPr>
            <w:bookmarkStart w:id="1" w:name="_GoBack"/>
            <w:bookmarkEnd w:id="1"/>
          </w:p>
          <w:p w:rsidR="00FC1561" w:rsidRPr="003C2D7F" w:rsidRDefault="00602839">
            <w:pPr>
              <w:spacing w:after="0"/>
              <w:rPr>
                <w:rFonts w:ascii="Arial" w:eastAsia="Arial" w:hAnsi="Arial" w:cs="Arial"/>
                <w:color w:val="auto"/>
                <w:sz w:val="24"/>
                <w:szCs w:val="24"/>
              </w:rPr>
            </w:pPr>
            <w:r w:rsidRPr="003C2D7F">
              <w:rPr>
                <w:rFonts w:ascii="Arial" w:eastAsia="Arial" w:hAnsi="Arial" w:cs="Arial"/>
                <w:color w:val="auto"/>
                <w:sz w:val="24"/>
                <w:szCs w:val="24"/>
              </w:rPr>
              <w:t xml:space="preserve">Its offices are on: 9th Floor, The Capital, </w:t>
            </w:r>
            <w:proofErr w:type="gramStart"/>
            <w:r w:rsidRPr="003C2D7F">
              <w:rPr>
                <w:rFonts w:ascii="Arial" w:eastAsia="Arial" w:hAnsi="Arial" w:cs="Arial"/>
                <w:color w:val="auto"/>
                <w:sz w:val="24"/>
                <w:szCs w:val="24"/>
              </w:rPr>
              <w:t>Old</w:t>
            </w:r>
            <w:proofErr w:type="gramEnd"/>
            <w:r w:rsidRPr="003C2D7F">
              <w:rPr>
                <w:rFonts w:ascii="Arial" w:eastAsia="Arial" w:hAnsi="Arial" w:cs="Arial"/>
                <w:color w:val="auto"/>
                <w:sz w:val="24"/>
                <w:szCs w:val="24"/>
              </w:rPr>
              <w:t xml:space="preserve"> Hall Street, Liverpool L3 9PP.</w:t>
            </w:r>
          </w:p>
          <w:p w:rsidR="00FC1561" w:rsidRPr="003C2D7F" w:rsidRDefault="00FC1561">
            <w:pPr>
              <w:spacing w:after="0"/>
              <w:rPr>
                <w:rFonts w:ascii="Arial" w:eastAsia="Arial" w:hAnsi="Arial" w:cs="Arial"/>
                <w:b/>
                <w:color w:val="auto"/>
                <w:sz w:val="24"/>
                <w:szCs w:val="24"/>
                <w:highlight w:val="yellow"/>
              </w:rPr>
            </w:pPr>
          </w:p>
        </w:tc>
      </w:tr>
      <w:tr w:rsidR="003C2D7F" w:rsidRPr="003C2D7F" w:rsidTr="00FC1561">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FC1561">
            <w:pPr>
              <w:widowControl w:val="0"/>
              <w:pBdr>
                <w:top w:val="nil"/>
                <w:left w:val="nil"/>
                <w:bottom w:val="nil"/>
                <w:right w:val="nil"/>
                <w:between w:val="nil"/>
              </w:pBdr>
              <w:spacing w:after="0"/>
              <w:rPr>
                <w:rFonts w:ascii="Arial" w:eastAsia="Arial" w:hAnsi="Arial" w:cs="Arial"/>
                <w:b/>
                <w:color w:val="auto"/>
                <w:sz w:val="24"/>
                <w:szCs w:val="24"/>
              </w:rPr>
            </w:pPr>
          </w:p>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3C2D7F" w:rsidRPr="003C2D7F">
              <w:tc>
                <w:tcPr>
                  <w:tcW w:w="2296" w:type="dxa"/>
                  <w:shd w:val="clear" w:color="auto" w:fill="auto"/>
                </w:tcPr>
                <w:p w:rsidR="00FC1561" w:rsidRPr="003C2D7F" w:rsidRDefault="00602839">
                  <w:pPr>
                    <w:spacing w:after="0"/>
                    <w:ind w:left="-75"/>
                    <w:rPr>
                      <w:rFonts w:ascii="Arial" w:eastAsia="Arial" w:hAnsi="Arial" w:cs="Arial"/>
                      <w:color w:val="auto"/>
                      <w:sz w:val="24"/>
                      <w:szCs w:val="24"/>
                    </w:rPr>
                  </w:pPr>
                  <w:r w:rsidRPr="003C2D7F">
                    <w:rPr>
                      <w:rFonts w:ascii="Arial" w:eastAsia="Arial" w:hAnsi="Arial" w:cs="Arial"/>
                      <w:color w:val="auto"/>
                      <w:sz w:val="24"/>
                      <w:szCs w:val="24"/>
                    </w:rPr>
                    <w:t xml:space="preserve">Name: </w:t>
                  </w:r>
                </w:p>
              </w:tc>
              <w:tc>
                <w:tcPr>
                  <w:tcW w:w="4991" w:type="dxa"/>
                  <w:shd w:val="clear" w:color="auto" w:fill="FFFFFF"/>
                </w:tcPr>
                <w:p w:rsidR="003B4755" w:rsidRPr="003C2D7F" w:rsidRDefault="003B4755" w:rsidP="003B4755">
                  <w:pPr>
                    <w:pStyle w:val="NormalWeb"/>
                    <w:spacing w:before="0" w:beforeAutospacing="0" w:after="0" w:afterAutospacing="0"/>
                    <w:ind w:right="905"/>
                    <w:rPr>
                      <w:color w:val="auto"/>
                    </w:rPr>
                  </w:pPr>
                  <w:r w:rsidRPr="003C2D7F">
                    <w:rPr>
                      <w:rFonts w:ascii="Arial" w:hAnsi="Arial" w:cs="Arial"/>
                      <w:b/>
                      <w:bCs/>
                      <w:color w:val="auto"/>
                    </w:rPr>
                    <w:t xml:space="preserve">REDACTED – </w:t>
                  </w:r>
                  <w:r w:rsidRPr="003C2D7F">
                    <w:rPr>
                      <w:rFonts w:ascii="Arial" w:hAnsi="Arial" w:cs="Arial"/>
                      <w:b/>
                      <w:bCs/>
                      <w:color w:val="auto"/>
                      <w:shd w:val="clear" w:color="auto" w:fill="FFFFFF"/>
                    </w:rPr>
                    <w:t>Data Protection Grounds</w:t>
                  </w:r>
                </w:p>
                <w:p w:rsidR="00FC1561" w:rsidRPr="003C2D7F" w:rsidRDefault="00FC1561">
                  <w:pPr>
                    <w:spacing w:after="0"/>
                    <w:rPr>
                      <w:rFonts w:ascii="Arial" w:eastAsia="Arial" w:hAnsi="Arial" w:cs="Arial"/>
                      <w:color w:val="auto"/>
                      <w:sz w:val="24"/>
                      <w:szCs w:val="24"/>
                    </w:rPr>
                  </w:pPr>
                </w:p>
              </w:tc>
            </w:tr>
            <w:tr w:rsidR="003C2D7F" w:rsidRPr="003C2D7F">
              <w:tc>
                <w:tcPr>
                  <w:tcW w:w="2296" w:type="dxa"/>
                  <w:shd w:val="clear" w:color="auto" w:fill="auto"/>
                </w:tcPr>
                <w:p w:rsidR="00FC1561" w:rsidRPr="003C2D7F" w:rsidRDefault="00602839">
                  <w:pPr>
                    <w:spacing w:after="0"/>
                    <w:ind w:left="-75"/>
                    <w:rPr>
                      <w:rFonts w:ascii="Arial" w:eastAsia="Arial" w:hAnsi="Arial" w:cs="Arial"/>
                      <w:color w:val="auto"/>
                      <w:sz w:val="24"/>
                      <w:szCs w:val="24"/>
                    </w:rPr>
                  </w:pPr>
                  <w:r w:rsidRPr="003C2D7F">
                    <w:rPr>
                      <w:rFonts w:ascii="Arial" w:eastAsia="Arial" w:hAnsi="Arial" w:cs="Arial"/>
                      <w:color w:val="auto"/>
                      <w:sz w:val="24"/>
                      <w:szCs w:val="24"/>
                    </w:rPr>
                    <w:t xml:space="preserve">Address: </w:t>
                  </w:r>
                </w:p>
              </w:tc>
              <w:tc>
                <w:tcPr>
                  <w:tcW w:w="4991" w:type="dxa"/>
                </w:tcPr>
                <w:p w:rsidR="003B4755" w:rsidRPr="003C2D7F" w:rsidRDefault="003B4755" w:rsidP="003B4755">
                  <w:pPr>
                    <w:pStyle w:val="NormalWeb"/>
                    <w:spacing w:before="0" w:beforeAutospacing="0" w:after="0" w:afterAutospacing="0"/>
                    <w:ind w:right="905"/>
                    <w:rPr>
                      <w:color w:val="auto"/>
                    </w:rPr>
                  </w:pPr>
                  <w:r w:rsidRPr="003C2D7F">
                    <w:rPr>
                      <w:rFonts w:ascii="Arial" w:hAnsi="Arial" w:cs="Arial"/>
                      <w:b/>
                      <w:bCs/>
                      <w:color w:val="auto"/>
                    </w:rPr>
                    <w:t xml:space="preserve">REDACTED – </w:t>
                  </w:r>
                  <w:r w:rsidRPr="003C2D7F">
                    <w:rPr>
                      <w:rFonts w:ascii="Arial" w:hAnsi="Arial" w:cs="Arial"/>
                      <w:b/>
                      <w:bCs/>
                      <w:color w:val="auto"/>
                      <w:shd w:val="clear" w:color="auto" w:fill="FFFFFF"/>
                    </w:rPr>
                    <w:t>Data Protection Grounds</w:t>
                  </w:r>
                </w:p>
                <w:p w:rsidR="00FC1561" w:rsidRPr="003C2D7F" w:rsidRDefault="00FC1561">
                  <w:pPr>
                    <w:spacing w:after="0"/>
                    <w:rPr>
                      <w:rFonts w:ascii="Arial" w:eastAsia="Arial" w:hAnsi="Arial" w:cs="Arial"/>
                      <w:color w:val="auto"/>
                      <w:sz w:val="24"/>
                      <w:szCs w:val="24"/>
                    </w:rPr>
                  </w:pPr>
                </w:p>
              </w:tc>
            </w:tr>
            <w:tr w:rsidR="003C2D7F" w:rsidRPr="003C2D7F">
              <w:tc>
                <w:tcPr>
                  <w:tcW w:w="2296" w:type="dxa"/>
                  <w:shd w:val="clear" w:color="auto" w:fill="auto"/>
                </w:tcPr>
                <w:p w:rsidR="00FC1561" w:rsidRPr="003C2D7F" w:rsidRDefault="00602839">
                  <w:pPr>
                    <w:spacing w:after="0"/>
                    <w:ind w:left="-75"/>
                    <w:rPr>
                      <w:rFonts w:ascii="Arial" w:eastAsia="Arial" w:hAnsi="Arial" w:cs="Arial"/>
                      <w:color w:val="auto"/>
                      <w:sz w:val="24"/>
                      <w:szCs w:val="24"/>
                    </w:rPr>
                  </w:pPr>
                  <w:r w:rsidRPr="003C2D7F">
                    <w:rPr>
                      <w:rFonts w:ascii="Arial" w:eastAsia="Arial" w:hAnsi="Arial" w:cs="Arial"/>
                      <w:color w:val="auto"/>
                      <w:sz w:val="24"/>
                      <w:szCs w:val="24"/>
                    </w:rPr>
                    <w:t xml:space="preserve">Registration number:    </w:t>
                  </w:r>
                </w:p>
              </w:tc>
              <w:tc>
                <w:tcPr>
                  <w:tcW w:w="4991" w:type="dxa"/>
                </w:tcPr>
                <w:p w:rsidR="003B4755" w:rsidRPr="003C2D7F" w:rsidRDefault="003B4755" w:rsidP="003B4755">
                  <w:pPr>
                    <w:pStyle w:val="NormalWeb"/>
                    <w:spacing w:before="0" w:beforeAutospacing="0" w:after="0" w:afterAutospacing="0"/>
                    <w:ind w:right="905"/>
                    <w:rPr>
                      <w:color w:val="auto"/>
                    </w:rPr>
                  </w:pPr>
                  <w:r w:rsidRPr="003C2D7F">
                    <w:rPr>
                      <w:rFonts w:ascii="Arial" w:hAnsi="Arial" w:cs="Arial"/>
                      <w:b/>
                      <w:bCs/>
                      <w:color w:val="auto"/>
                    </w:rPr>
                    <w:t xml:space="preserve">REDACTED – </w:t>
                  </w:r>
                  <w:r w:rsidRPr="003C2D7F">
                    <w:rPr>
                      <w:rFonts w:ascii="Arial" w:hAnsi="Arial" w:cs="Arial"/>
                      <w:b/>
                      <w:bCs/>
                      <w:color w:val="auto"/>
                      <w:shd w:val="clear" w:color="auto" w:fill="FFFFFF"/>
                    </w:rPr>
                    <w:t>Data Protection Grounds</w:t>
                  </w:r>
                </w:p>
                <w:p w:rsidR="00FC1561" w:rsidRPr="003C2D7F" w:rsidRDefault="00FC1561">
                  <w:pPr>
                    <w:spacing w:after="0"/>
                    <w:rPr>
                      <w:rFonts w:ascii="Arial" w:eastAsia="Arial" w:hAnsi="Arial" w:cs="Arial"/>
                      <w:color w:val="auto"/>
                      <w:sz w:val="24"/>
                      <w:szCs w:val="24"/>
                    </w:rPr>
                  </w:pPr>
                </w:p>
              </w:tc>
            </w:tr>
            <w:tr w:rsidR="003C2D7F" w:rsidRPr="003C2D7F">
              <w:tc>
                <w:tcPr>
                  <w:tcW w:w="2296" w:type="dxa"/>
                  <w:shd w:val="clear" w:color="auto" w:fill="auto"/>
                </w:tcPr>
                <w:p w:rsidR="00FC1561" w:rsidRPr="003C2D7F" w:rsidRDefault="00602839">
                  <w:pPr>
                    <w:spacing w:after="0"/>
                    <w:ind w:left="-75"/>
                    <w:rPr>
                      <w:rFonts w:ascii="Arial" w:eastAsia="Arial" w:hAnsi="Arial" w:cs="Arial"/>
                      <w:color w:val="auto"/>
                      <w:sz w:val="24"/>
                      <w:szCs w:val="24"/>
                    </w:rPr>
                  </w:pPr>
                  <w:r w:rsidRPr="003C2D7F">
                    <w:rPr>
                      <w:rFonts w:ascii="Arial" w:eastAsia="Arial" w:hAnsi="Arial" w:cs="Arial"/>
                      <w:color w:val="auto"/>
                      <w:sz w:val="24"/>
                      <w:szCs w:val="24"/>
                    </w:rPr>
                    <w:t>SID4GOV ID:</w:t>
                  </w:r>
                </w:p>
              </w:tc>
              <w:tc>
                <w:tcPr>
                  <w:tcW w:w="4991" w:type="dxa"/>
                </w:tcPr>
                <w:p w:rsidR="003B4755" w:rsidRPr="003C2D7F" w:rsidRDefault="003B4755" w:rsidP="003B4755">
                  <w:pPr>
                    <w:pStyle w:val="NormalWeb"/>
                    <w:spacing w:before="0" w:beforeAutospacing="0" w:after="0" w:afterAutospacing="0"/>
                    <w:ind w:right="905"/>
                    <w:rPr>
                      <w:color w:val="auto"/>
                    </w:rPr>
                  </w:pPr>
                  <w:r w:rsidRPr="003C2D7F">
                    <w:rPr>
                      <w:rFonts w:ascii="Arial" w:hAnsi="Arial" w:cs="Arial"/>
                      <w:b/>
                      <w:bCs/>
                      <w:color w:val="auto"/>
                    </w:rPr>
                    <w:t xml:space="preserve">REDACTED – </w:t>
                  </w:r>
                  <w:r w:rsidRPr="003C2D7F">
                    <w:rPr>
                      <w:rFonts w:ascii="Arial" w:hAnsi="Arial" w:cs="Arial"/>
                      <w:b/>
                      <w:bCs/>
                      <w:color w:val="auto"/>
                      <w:shd w:val="clear" w:color="auto" w:fill="FFFFFF"/>
                    </w:rPr>
                    <w:t>Data Protection Grounds</w:t>
                  </w:r>
                </w:p>
                <w:p w:rsidR="00FC1561" w:rsidRPr="003C2D7F" w:rsidRDefault="00FC1561">
                  <w:pPr>
                    <w:spacing w:after="0"/>
                    <w:rPr>
                      <w:rFonts w:ascii="Arial" w:eastAsia="Arial" w:hAnsi="Arial" w:cs="Arial"/>
                      <w:color w:val="auto"/>
                      <w:sz w:val="24"/>
                      <w:szCs w:val="24"/>
                    </w:rPr>
                  </w:pPr>
                </w:p>
              </w:tc>
            </w:tr>
            <w:tr w:rsidR="003C2D7F" w:rsidRPr="003C2D7F">
              <w:tc>
                <w:tcPr>
                  <w:tcW w:w="2296" w:type="dxa"/>
                  <w:shd w:val="clear" w:color="auto" w:fill="auto"/>
                </w:tcPr>
                <w:p w:rsidR="00FC1561" w:rsidRPr="003C2D7F" w:rsidRDefault="00FC1561">
                  <w:pPr>
                    <w:spacing w:after="0"/>
                    <w:ind w:left="-75"/>
                    <w:rPr>
                      <w:rFonts w:ascii="Arial" w:eastAsia="Arial" w:hAnsi="Arial" w:cs="Arial"/>
                      <w:color w:val="auto"/>
                      <w:sz w:val="24"/>
                      <w:szCs w:val="24"/>
                    </w:rPr>
                  </w:pPr>
                </w:p>
              </w:tc>
              <w:tc>
                <w:tcPr>
                  <w:tcW w:w="4991" w:type="dxa"/>
                </w:tcPr>
                <w:p w:rsidR="00FC1561" w:rsidRPr="003C2D7F" w:rsidRDefault="00FC1561">
                  <w:pPr>
                    <w:spacing w:after="0"/>
                    <w:rPr>
                      <w:rFonts w:ascii="Arial" w:eastAsia="Arial" w:hAnsi="Arial" w:cs="Arial"/>
                      <w:color w:val="auto"/>
                      <w:sz w:val="24"/>
                      <w:szCs w:val="24"/>
                      <w:highlight w:val="yellow"/>
                    </w:rPr>
                  </w:pPr>
                </w:p>
              </w:tc>
            </w:tr>
          </w:tbl>
          <w:p w:rsidR="00FC1561" w:rsidRPr="003C2D7F" w:rsidRDefault="00FC1561">
            <w:pPr>
              <w:spacing w:after="0"/>
              <w:rPr>
                <w:rFonts w:ascii="Arial" w:eastAsia="Arial" w:hAnsi="Arial" w:cs="Arial"/>
                <w:color w:val="auto"/>
                <w:sz w:val="24"/>
                <w:szCs w:val="24"/>
              </w:rPr>
            </w:pP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pBdr>
                <w:top w:val="nil"/>
                <w:left w:val="nil"/>
                <w:bottom w:val="nil"/>
                <w:right w:val="nil"/>
                <w:between w:val="nil"/>
              </w:pBdr>
              <w:spacing w:after="0" w:line="240" w:lineRule="auto"/>
              <w:ind w:left="360" w:hanging="360"/>
              <w:rPr>
                <w:rFonts w:ascii="Arial" w:eastAsia="Arial" w:hAnsi="Arial" w:cs="Arial"/>
                <w:color w:val="auto"/>
                <w:sz w:val="24"/>
                <w:szCs w:val="24"/>
              </w:rPr>
            </w:pPr>
            <w:r w:rsidRPr="003C2D7F">
              <w:rPr>
                <w:rFonts w:ascii="Arial" w:eastAsia="Arial" w:hAnsi="Arial" w:cs="Arial"/>
                <w:color w:val="auto"/>
                <w:sz w:val="24"/>
                <w:szCs w:val="24"/>
              </w:rPr>
              <w:t xml:space="preserve">This Framework Contract between CCS and the Supplier allows the Supplier to be considered for Call-off Contracts to supply the Deliverables in Lot(s) </w:t>
            </w:r>
            <w:r w:rsidR="003B4755" w:rsidRPr="003C2D7F">
              <w:rPr>
                <w:rFonts w:ascii="Arial" w:hAnsi="Arial" w:cs="Arial"/>
                <w:b/>
                <w:bCs/>
                <w:color w:val="auto"/>
              </w:rPr>
              <w:t>REDACTED – Commercial Sensitivity Grounds</w:t>
            </w:r>
            <w:r w:rsidRPr="003C2D7F">
              <w:rPr>
                <w:rFonts w:ascii="Arial" w:eastAsia="Arial" w:hAnsi="Arial" w:cs="Arial"/>
                <w:color w:val="auto"/>
                <w:sz w:val="24"/>
                <w:szCs w:val="24"/>
              </w:rPr>
              <w:t xml:space="preserve">. You cannot deliver in any other Lot under this contract. Any references made to other Lots in this contract do not apply. </w:t>
            </w:r>
          </w:p>
          <w:p w:rsidR="00FC1561" w:rsidRPr="003C2D7F" w:rsidRDefault="00602839">
            <w:pPr>
              <w:spacing w:after="0" w:line="240" w:lineRule="auto"/>
              <w:rPr>
                <w:rFonts w:ascii="Arial" w:eastAsia="Arial" w:hAnsi="Arial" w:cs="Arial"/>
                <w:color w:val="auto"/>
                <w:sz w:val="24"/>
                <w:szCs w:val="24"/>
              </w:rPr>
            </w:pPr>
            <w:r w:rsidRPr="003C2D7F">
              <w:rPr>
                <w:rFonts w:ascii="Arial" w:eastAsia="Arial" w:hAnsi="Arial" w:cs="Arial"/>
                <w:color w:val="auto"/>
                <w:sz w:val="24"/>
                <w:szCs w:val="24"/>
              </w:rPr>
              <w:t>This opportunity is advertised on the Find a Tender service</w:t>
            </w:r>
            <w:r w:rsidRPr="003C2D7F">
              <w:rPr>
                <w:rFonts w:ascii="Times New Roman" w:eastAsia="Times New Roman" w:hAnsi="Times New Roman" w:cs="Times New Roman"/>
                <w:color w:val="auto"/>
                <w:sz w:val="24"/>
                <w:szCs w:val="24"/>
              </w:rPr>
              <w:t xml:space="preserve"> </w:t>
            </w:r>
            <w:r w:rsidRPr="003C2D7F">
              <w:rPr>
                <w:rFonts w:ascii="Arial" w:eastAsia="Arial" w:hAnsi="Arial" w:cs="Arial"/>
                <w:color w:val="auto"/>
                <w:sz w:val="24"/>
                <w:szCs w:val="24"/>
              </w:rPr>
              <w:t>2021/S 000-008953 (FTS Contract Notice).</w:t>
            </w:r>
          </w:p>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p>
        </w:tc>
      </w:tr>
      <w:tr w:rsidR="003C2D7F" w:rsidRPr="003C2D7F" w:rsidTr="00FC1561">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keepNext/>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FC1561" w:rsidRPr="003C2D7F" w:rsidRDefault="00602839">
            <w:pPr>
              <w:pBdr>
                <w:top w:val="nil"/>
                <w:left w:val="nil"/>
                <w:bottom w:val="nil"/>
                <w:right w:val="nil"/>
                <w:between w:val="nil"/>
              </w:pBdr>
              <w:spacing w:after="0" w:line="240" w:lineRule="auto"/>
              <w:ind w:left="360" w:hanging="360"/>
              <w:rPr>
                <w:rFonts w:ascii="Arial" w:eastAsia="Arial" w:hAnsi="Arial" w:cs="Arial"/>
                <w:color w:val="auto"/>
                <w:sz w:val="24"/>
                <w:szCs w:val="24"/>
              </w:rPr>
            </w:pPr>
            <w:r w:rsidRPr="003C2D7F">
              <w:rPr>
                <w:rFonts w:ascii="Arial" w:eastAsia="Arial" w:hAnsi="Arial" w:cs="Arial"/>
                <w:color w:val="auto"/>
                <w:sz w:val="24"/>
                <w:szCs w:val="24"/>
              </w:rPr>
              <w:t>Transport Technology &amp; Associated Services</w:t>
            </w:r>
          </w:p>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FC1561" w:rsidRPr="003C2D7F" w:rsidRDefault="00602839">
            <w:pPr>
              <w:pBdr>
                <w:top w:val="nil"/>
                <w:left w:val="nil"/>
                <w:bottom w:val="nil"/>
                <w:right w:val="nil"/>
                <w:between w:val="nil"/>
              </w:pBdr>
              <w:spacing w:after="0" w:line="240" w:lineRule="auto"/>
              <w:ind w:left="360" w:hanging="360"/>
              <w:rPr>
                <w:rFonts w:ascii="Arial" w:eastAsia="Arial" w:hAnsi="Arial" w:cs="Arial"/>
                <w:color w:val="auto"/>
                <w:sz w:val="24"/>
                <w:szCs w:val="24"/>
              </w:rPr>
            </w:pPr>
            <w:r w:rsidRPr="003C2D7F">
              <w:rPr>
                <w:rFonts w:ascii="Arial" w:eastAsia="Arial" w:hAnsi="Arial" w:cs="Arial"/>
                <w:color w:val="auto"/>
                <w:sz w:val="24"/>
                <w:szCs w:val="24"/>
              </w:rPr>
              <w:t>See Framework Schedule 1 (Specification) for further details.</w:t>
            </w:r>
          </w:p>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Framework </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Start Date</w:t>
            </w:r>
          </w:p>
          <w:p w:rsidR="00FC1561" w:rsidRPr="003C2D7F" w:rsidRDefault="00FC156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spacing w:after="0"/>
              <w:ind w:right="936"/>
              <w:rPr>
                <w:rFonts w:ascii="Arial" w:eastAsia="Arial" w:hAnsi="Arial" w:cs="Arial"/>
                <w:color w:val="auto"/>
                <w:sz w:val="24"/>
                <w:szCs w:val="24"/>
                <w:highlight w:val="yellow"/>
              </w:rPr>
            </w:pPr>
            <w:r w:rsidRPr="003C2D7F">
              <w:rPr>
                <w:rFonts w:ascii="Arial" w:eastAsia="Arial" w:hAnsi="Arial" w:cs="Arial"/>
                <w:color w:val="auto"/>
                <w:sz w:val="24"/>
                <w:szCs w:val="24"/>
              </w:rPr>
              <w:t>05/10/2021</w:t>
            </w:r>
          </w:p>
        </w:tc>
      </w:tr>
      <w:tr w:rsidR="003C2D7F" w:rsidRPr="003C2D7F" w:rsidTr="00FC1561">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Framework Expiry Date</w:t>
            </w:r>
          </w:p>
          <w:p w:rsidR="00FC1561" w:rsidRPr="003C2D7F" w:rsidRDefault="00FC156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spacing w:after="0"/>
              <w:ind w:right="936"/>
              <w:rPr>
                <w:rFonts w:ascii="Arial" w:eastAsia="Arial" w:hAnsi="Arial" w:cs="Arial"/>
                <w:color w:val="auto"/>
                <w:sz w:val="24"/>
                <w:szCs w:val="24"/>
              </w:rPr>
            </w:pPr>
            <w:bookmarkStart w:id="2" w:name="_heading=h.30j0zll" w:colFirst="0" w:colLast="0"/>
            <w:bookmarkEnd w:id="2"/>
            <w:r w:rsidRPr="003C2D7F">
              <w:rPr>
                <w:rFonts w:ascii="Arial" w:eastAsia="Arial" w:hAnsi="Arial" w:cs="Arial"/>
                <w:color w:val="auto"/>
                <w:sz w:val="24"/>
                <w:szCs w:val="24"/>
              </w:rPr>
              <w:t>04/10/2023</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Framework</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Optional</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lastRenderedPageBreak/>
              <w:t>Extension</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spacing w:after="0"/>
              <w:ind w:right="936"/>
              <w:rPr>
                <w:rFonts w:ascii="Arial" w:eastAsia="Arial" w:hAnsi="Arial" w:cs="Arial"/>
                <w:color w:val="auto"/>
                <w:sz w:val="24"/>
                <w:szCs w:val="24"/>
              </w:rPr>
            </w:pPr>
            <w:r w:rsidRPr="003C2D7F">
              <w:rPr>
                <w:rFonts w:ascii="Arial" w:eastAsia="Arial" w:hAnsi="Arial" w:cs="Arial"/>
                <w:color w:val="auto"/>
                <w:sz w:val="24"/>
                <w:szCs w:val="24"/>
              </w:rPr>
              <w:lastRenderedPageBreak/>
              <w:t>Up to two additional one year periods</w:t>
            </w:r>
          </w:p>
        </w:tc>
      </w:tr>
      <w:tr w:rsidR="003C2D7F" w:rsidRPr="003C2D7F" w:rsidTr="00FC1561">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Order</w:t>
            </w:r>
          </w:p>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numPr>
                <w:ilvl w:val="0"/>
                <w:numId w:val="3"/>
              </w:numPr>
              <w:pBdr>
                <w:top w:val="nil"/>
                <w:left w:val="nil"/>
                <w:bottom w:val="nil"/>
                <w:right w:val="nil"/>
                <w:between w:val="nil"/>
              </w:pBdr>
              <w:spacing w:after="0"/>
              <w:ind w:right="936"/>
              <w:rPr>
                <w:rFonts w:ascii="Arial" w:eastAsia="Arial" w:hAnsi="Arial" w:cs="Arial"/>
                <w:color w:val="auto"/>
                <w:sz w:val="24"/>
                <w:szCs w:val="24"/>
              </w:rPr>
            </w:pPr>
            <w:r w:rsidRPr="003C2D7F">
              <w:rPr>
                <w:rFonts w:ascii="Arial" w:eastAsia="Arial" w:hAnsi="Arial" w:cs="Arial"/>
                <w:color w:val="auto"/>
                <w:sz w:val="24"/>
                <w:szCs w:val="24"/>
              </w:rPr>
              <w:t>direct award – Lot 7</w:t>
            </w:r>
          </w:p>
          <w:p w:rsidR="00FC1561" w:rsidRPr="003C2D7F" w:rsidRDefault="00602839">
            <w:pPr>
              <w:numPr>
                <w:ilvl w:val="0"/>
                <w:numId w:val="3"/>
              </w:numPr>
              <w:pBdr>
                <w:top w:val="nil"/>
                <w:left w:val="nil"/>
                <w:bottom w:val="nil"/>
                <w:right w:val="nil"/>
                <w:between w:val="nil"/>
              </w:pBdr>
              <w:spacing w:after="0"/>
              <w:ind w:right="936"/>
              <w:rPr>
                <w:rFonts w:ascii="Arial" w:eastAsia="Arial" w:hAnsi="Arial" w:cs="Arial"/>
                <w:color w:val="auto"/>
                <w:sz w:val="24"/>
                <w:szCs w:val="24"/>
              </w:rPr>
            </w:pPr>
            <w:r w:rsidRPr="003C2D7F">
              <w:rPr>
                <w:rFonts w:ascii="Arial" w:eastAsia="Arial" w:hAnsi="Arial" w:cs="Arial"/>
                <w:color w:val="auto"/>
                <w:sz w:val="24"/>
                <w:szCs w:val="24"/>
              </w:rPr>
              <w:t>further competition – Lots 1- 6</w:t>
            </w:r>
          </w:p>
          <w:p w:rsidR="00FC1561" w:rsidRPr="003C2D7F" w:rsidRDefault="00FC1561">
            <w:pPr>
              <w:spacing w:after="0"/>
              <w:ind w:right="936"/>
              <w:rPr>
                <w:rFonts w:ascii="Arial" w:eastAsia="Arial" w:hAnsi="Arial" w:cs="Arial"/>
                <w:color w:val="auto"/>
                <w:sz w:val="24"/>
                <w:szCs w:val="24"/>
                <w:highlight w:val="yellow"/>
              </w:rPr>
            </w:pPr>
          </w:p>
          <w:p w:rsidR="00FC1561" w:rsidRPr="003C2D7F" w:rsidRDefault="00602839">
            <w:pPr>
              <w:spacing w:after="0"/>
              <w:ind w:right="936"/>
              <w:rPr>
                <w:rFonts w:ascii="Arial" w:eastAsia="Arial" w:hAnsi="Arial" w:cs="Arial"/>
                <w:color w:val="auto"/>
                <w:sz w:val="24"/>
                <w:szCs w:val="24"/>
              </w:rPr>
            </w:pPr>
            <w:r w:rsidRPr="003C2D7F">
              <w:rPr>
                <w:rFonts w:ascii="Arial" w:eastAsia="Arial" w:hAnsi="Arial" w:cs="Arial"/>
                <w:color w:val="auto"/>
                <w:sz w:val="24"/>
                <w:szCs w:val="24"/>
              </w:rPr>
              <w:t>See Framework Schedule 7 (Call-off Award Procedure)</w:t>
            </w:r>
          </w:p>
          <w:p w:rsidR="00FC1561" w:rsidRPr="003C2D7F" w:rsidRDefault="00FC1561">
            <w:pPr>
              <w:spacing w:after="0"/>
              <w:ind w:right="936"/>
              <w:rPr>
                <w:rFonts w:ascii="Arial" w:eastAsia="Arial" w:hAnsi="Arial" w:cs="Arial"/>
                <w:color w:val="auto"/>
                <w:sz w:val="24"/>
                <w:szCs w:val="24"/>
              </w:rPr>
            </w:pP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Framework Incorporated Terms </w:t>
            </w: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602839">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3C2D7F">
              <w:rPr>
                <w:rFonts w:ascii="Arial" w:eastAsia="Arial" w:hAnsi="Arial" w:cs="Arial"/>
                <w:color w:val="auto"/>
                <w:sz w:val="24"/>
                <w:szCs w:val="24"/>
              </w:rPr>
              <w:t>(together these documents form the ‘the Framework Contract’)</w:t>
            </w: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FC1561" w:rsidRPr="003C2D7F" w:rsidRDefault="00FC156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spacing w:after="0"/>
              <w:rPr>
                <w:rFonts w:ascii="Arial" w:eastAsia="Arial" w:hAnsi="Arial" w:cs="Arial"/>
                <w:color w:val="auto"/>
                <w:sz w:val="24"/>
                <w:szCs w:val="24"/>
              </w:rPr>
            </w:pPr>
            <w:r w:rsidRPr="003C2D7F">
              <w:rPr>
                <w:rFonts w:ascii="Arial" w:eastAsia="Arial" w:hAnsi="Arial" w:cs="Arial"/>
                <w:color w:val="auto"/>
                <w:sz w:val="24"/>
                <w:szCs w:val="24"/>
              </w:rPr>
              <w:t>The following documents are incorporated into the Framework Contract. Where numbers are missing we are not using these schedules. If the documents conflict, the following order of precedence applies:</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This Framework Award Form</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Any Framework Special Terms (see Section 10 ‘Framework Special Terms’ in this Framework Award Form)</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Joint Schedule 1 (Definitions) RM6099  </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Joint Schedule 11 (Processing Data) RM6099  </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The following Schedules for RM6099  (in equal order of precedence):</w:t>
            </w:r>
          </w:p>
          <w:p w:rsidR="00FC1561" w:rsidRPr="003C2D7F" w:rsidRDefault="00FC1561">
            <w:pPr>
              <w:pBdr>
                <w:top w:val="nil"/>
                <w:left w:val="nil"/>
                <w:bottom w:val="nil"/>
                <w:right w:val="nil"/>
                <w:between w:val="nil"/>
              </w:pBdr>
              <w:spacing w:after="0"/>
              <w:ind w:left="450"/>
              <w:rPr>
                <w:rFonts w:ascii="Arial" w:eastAsia="Arial" w:hAnsi="Arial" w:cs="Arial"/>
                <w:color w:val="auto"/>
                <w:sz w:val="24"/>
                <w:szCs w:val="24"/>
              </w:rPr>
            </w:pPr>
          </w:p>
          <w:p w:rsidR="00FC1561" w:rsidRPr="003C2D7F" w:rsidRDefault="00602839">
            <w:pPr>
              <w:numPr>
                <w:ilvl w:val="1"/>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Framework Schedule 1 (Specification) </w:t>
            </w:r>
          </w:p>
          <w:p w:rsidR="00FC1561" w:rsidRPr="003C2D7F" w:rsidRDefault="00602839">
            <w:pPr>
              <w:numPr>
                <w:ilvl w:val="1"/>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Framework Schedule 3 (Framework Prices)</w:t>
            </w:r>
          </w:p>
          <w:p w:rsidR="00FC1561" w:rsidRPr="003C2D7F" w:rsidRDefault="00602839">
            <w:pPr>
              <w:numPr>
                <w:ilvl w:val="1"/>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Framework Schedule 4 (Framework Management)</w:t>
            </w:r>
          </w:p>
          <w:p w:rsidR="00FC1561" w:rsidRPr="003C2D7F" w:rsidRDefault="00602839">
            <w:pPr>
              <w:numPr>
                <w:ilvl w:val="1"/>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Framework Schedule 5 (Management Charges and Information)</w:t>
            </w:r>
          </w:p>
          <w:p w:rsidR="00FC1561" w:rsidRPr="003C2D7F" w:rsidRDefault="00602839">
            <w:pPr>
              <w:numPr>
                <w:ilvl w:val="1"/>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Framework Schedule 6 (Order Form Template and Call-Off Schedules) including the following template Call-Off Schedules: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1 (Transparency Reports)</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2 (Staff Transfer)</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3 (Continuous Improvement)</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4 (Call-Off Tender)</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5 (Pricing Details)</w:t>
            </w:r>
            <w:r w:rsidRPr="003C2D7F">
              <w:rPr>
                <w:rFonts w:ascii="Arial" w:eastAsia="Arial" w:hAnsi="Arial" w:cs="Arial"/>
                <w:color w:val="auto"/>
                <w:sz w:val="24"/>
                <w:szCs w:val="24"/>
              </w:rPr>
              <w:tab/>
              <w:t xml:space="preserve">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6 (ICT Services) </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7 (Key Supplier Staff)</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8 (Business Continuity and Disaster Recovery)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9 (Security)</w:t>
            </w:r>
            <w:r w:rsidRPr="003C2D7F">
              <w:rPr>
                <w:rFonts w:ascii="Arial" w:eastAsia="Arial" w:hAnsi="Arial" w:cs="Arial"/>
                <w:color w:val="auto"/>
                <w:sz w:val="24"/>
                <w:szCs w:val="24"/>
              </w:rPr>
              <w:tab/>
            </w:r>
            <w:r w:rsidRPr="003C2D7F">
              <w:rPr>
                <w:rFonts w:ascii="Arial" w:eastAsia="Arial" w:hAnsi="Arial" w:cs="Arial"/>
                <w:color w:val="auto"/>
                <w:sz w:val="24"/>
                <w:szCs w:val="24"/>
              </w:rPr>
              <w:tab/>
              <w:t xml:space="preserve"> </w:t>
            </w:r>
            <w:r w:rsidRPr="003C2D7F">
              <w:rPr>
                <w:rFonts w:ascii="Arial" w:eastAsia="Arial" w:hAnsi="Arial" w:cs="Arial"/>
                <w:color w:val="auto"/>
                <w:sz w:val="24"/>
                <w:szCs w:val="24"/>
              </w:rPr>
              <w:tab/>
              <w:t xml:space="preserve">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10 (Exit Management) </w:t>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11 (Installation Works) </w:t>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12 (Clustering) </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13 (Implementation Plan and Testing)</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14 (Service Levels) </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15 (Call-Off Contract Management)</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16 (Benchmarking) </w:t>
            </w:r>
            <w:r w:rsidRPr="003C2D7F">
              <w:rPr>
                <w:rFonts w:ascii="Arial" w:eastAsia="Arial" w:hAnsi="Arial" w:cs="Arial"/>
                <w:color w:val="auto"/>
                <w:sz w:val="24"/>
                <w:szCs w:val="24"/>
              </w:rPr>
              <w:tab/>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17 (MOD Terms) </w:t>
            </w:r>
            <w:r w:rsidRPr="003C2D7F">
              <w:rPr>
                <w:rFonts w:ascii="Arial" w:eastAsia="Arial" w:hAnsi="Arial" w:cs="Arial"/>
                <w:color w:val="auto"/>
                <w:sz w:val="24"/>
                <w:szCs w:val="24"/>
              </w:rPr>
              <w:tab/>
            </w:r>
            <w:r w:rsidRPr="003C2D7F">
              <w:rPr>
                <w:rFonts w:ascii="Arial" w:eastAsia="Arial" w:hAnsi="Arial" w:cs="Arial"/>
                <w:color w:val="auto"/>
                <w:sz w:val="24"/>
                <w:szCs w:val="24"/>
              </w:rPr>
              <w:tab/>
              <w:t xml:space="preserve">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lastRenderedPageBreak/>
              <w:t xml:space="preserve">Call-Off Schedule 18 (Background Checks) </w:t>
            </w:r>
            <w:r w:rsidRPr="003C2D7F">
              <w:rPr>
                <w:rFonts w:ascii="Arial" w:eastAsia="Arial" w:hAnsi="Arial" w:cs="Arial"/>
                <w:color w:val="auto"/>
                <w:sz w:val="24"/>
                <w:szCs w:val="24"/>
              </w:rPr>
              <w:tab/>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19 (Scottish Law)</w:t>
            </w:r>
            <w:r w:rsidRPr="003C2D7F">
              <w:rPr>
                <w:rFonts w:ascii="Arial" w:eastAsia="Arial" w:hAnsi="Arial" w:cs="Arial"/>
                <w:color w:val="auto"/>
                <w:sz w:val="24"/>
                <w:szCs w:val="24"/>
              </w:rPr>
              <w:tab/>
            </w:r>
            <w:r w:rsidRPr="003C2D7F">
              <w:rPr>
                <w:rFonts w:ascii="Arial" w:eastAsia="Arial" w:hAnsi="Arial" w:cs="Arial"/>
                <w:color w:val="auto"/>
                <w:sz w:val="24"/>
                <w:szCs w:val="24"/>
              </w:rPr>
              <w:tab/>
              <w:t xml:space="preserve">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20 (Call-Off Specification)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21 (Northern Ireland Law)</w:t>
            </w:r>
            <w:r w:rsidRPr="003C2D7F">
              <w:rPr>
                <w:rFonts w:ascii="Arial" w:eastAsia="Arial" w:hAnsi="Arial" w:cs="Arial"/>
                <w:color w:val="auto"/>
                <w:sz w:val="24"/>
                <w:szCs w:val="24"/>
                <w:highlight w:val="yellow"/>
              </w:rPr>
              <w:t xml:space="preserve">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22 (Lease Terms)             </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Call-Off Schedule 23 (HMRC Terms)</w:t>
            </w:r>
          </w:p>
          <w:p w:rsidR="00FC1561" w:rsidRPr="003C2D7F" w:rsidRDefault="00602839">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3C2D7F">
              <w:rPr>
                <w:rFonts w:ascii="Arial" w:eastAsia="Arial" w:hAnsi="Arial" w:cs="Arial"/>
                <w:color w:val="auto"/>
                <w:sz w:val="24"/>
                <w:szCs w:val="24"/>
              </w:rPr>
              <w:t xml:space="preserve">Call-Off Schedule 24  (Supplier Terms)    </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Framework Schedule 7 (Call-Off Award Procedure)</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Framework Schedule 8 (Self Audit Certificate)</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Framework Schedule 9 (Cyber Essentials Scheme) </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2 (Variation Form)</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3 (Insurance Requirements)</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4 (Commercially Sensitive Information)</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6 (Key Subcontractors)</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7 (Financial Difficulties)</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8 (Guarantee)</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9 (Minimum Standards of Reliability)</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10 (Rectification Plan)</w:t>
            </w:r>
          </w:p>
          <w:p w:rsidR="00FC1561" w:rsidRPr="003C2D7F" w:rsidRDefault="00602839">
            <w:pPr>
              <w:numPr>
                <w:ilvl w:val="0"/>
                <w:numId w:val="5"/>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Joint Schedule 12 (Supply Chain Visibility)</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CCS Core Terms (version 3.0.10)</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Joint Schedule 5 (Corporate Social Responsibility) RM6099 </w:t>
            </w:r>
          </w:p>
          <w:p w:rsidR="00FC1561" w:rsidRPr="003C2D7F" w:rsidRDefault="00602839">
            <w:pPr>
              <w:numPr>
                <w:ilvl w:val="0"/>
                <w:numId w:val="2"/>
              </w:numPr>
              <w:pBdr>
                <w:top w:val="nil"/>
                <w:left w:val="nil"/>
                <w:bottom w:val="nil"/>
                <w:right w:val="nil"/>
                <w:between w:val="nil"/>
              </w:pBdr>
              <w:spacing w:after="0"/>
              <w:rPr>
                <w:rFonts w:ascii="Arial" w:eastAsia="Arial" w:hAnsi="Arial" w:cs="Arial"/>
                <w:color w:val="auto"/>
                <w:sz w:val="24"/>
                <w:szCs w:val="24"/>
              </w:rPr>
            </w:pPr>
            <w:r w:rsidRPr="003C2D7F">
              <w:rPr>
                <w:rFonts w:ascii="Arial" w:eastAsia="Arial" w:hAnsi="Arial" w:cs="Arial"/>
                <w:color w:val="auto"/>
                <w:sz w:val="24"/>
                <w:szCs w:val="24"/>
              </w:rPr>
              <w:t xml:space="preserve">Framework Schedule 2 (Framework Tender) RM6099 as long as any part of the Framework Tender that offers a better commercial position for CCS or Buyers (as decided by CCS) take precedence over the documents above </w:t>
            </w:r>
          </w:p>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C2D7F" w:rsidRPr="003C2D7F" w:rsidTr="00FC1561">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vMerge w:val="restart"/>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Framework Special Terms</w:t>
            </w:r>
          </w:p>
          <w:p w:rsidR="00FC1561" w:rsidRPr="003C2D7F" w:rsidRDefault="00FC156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p w:rsidR="00FC1561" w:rsidRPr="003C2D7F" w:rsidRDefault="00FC156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1 –Core Term 2.7 - add “subject to any agreed Survey requirements so the first sentence reads;</w:t>
            </w:r>
          </w:p>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FC1561" w:rsidRPr="003C2D7F" w:rsidRDefault="00602839">
            <w:pPr>
              <w:rPr>
                <w:rFonts w:ascii="Arial" w:eastAsia="Arial" w:hAnsi="Arial" w:cs="Arial"/>
                <w:color w:val="auto"/>
                <w:sz w:val="24"/>
                <w:szCs w:val="24"/>
                <w:highlight w:val="yellow"/>
              </w:rPr>
            </w:pPr>
            <w:r w:rsidRPr="003C2D7F">
              <w:rPr>
                <w:rFonts w:ascii="Arial" w:eastAsia="Arial" w:hAnsi="Arial" w:cs="Arial"/>
                <w:color w:val="auto"/>
                <w:sz w:val="24"/>
                <w:szCs w:val="24"/>
              </w:rPr>
              <w:t>“Subject to any agreed Survey requirements the Supplier acknowledges it has all the information required to perform its obligations under each Contract before entering into a Contract.  “</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highlight w:val="yellow"/>
              </w:rPr>
            </w:pPr>
          </w:p>
        </w:tc>
        <w:tc>
          <w:tcPr>
            <w:tcW w:w="1844" w:type="dxa"/>
            <w:vMerge/>
          </w:tcPr>
          <w:p w:rsidR="00FC1561" w:rsidRPr="003C2D7F" w:rsidRDefault="00FC1561">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2 – Core Term 10.4.3 – add additional bullet point e);</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e) where the Supplier has carried out a Survey and provided proposals for revised Charges</w:t>
            </w:r>
          </w:p>
        </w:tc>
      </w:tr>
      <w:tr w:rsidR="003C2D7F" w:rsidRPr="003C2D7F" w:rsidTr="00FC1561">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3 – Core Terms Clause 11.2 – change the figure” £5 million” to “£1 million”</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4- Core Terms Clause 24.3 a) –add “unless the Variation relates to an Exceptional Engineering Difficulty” so the provision reads;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ab/>
              <w:t>“24.3 If the Variation to a Contract cannot be agreed or resolved by the Parties, CCS or the Buyer can either:</w:t>
            </w:r>
          </w:p>
          <w:p w:rsidR="00FC1561" w:rsidRPr="003C2D7F" w:rsidRDefault="00602839">
            <w:pPr>
              <w:numPr>
                <w:ilvl w:val="0"/>
                <w:numId w:val="1"/>
              </w:numPr>
              <w:pBdr>
                <w:top w:val="nil"/>
                <w:left w:val="nil"/>
                <w:bottom w:val="nil"/>
                <w:right w:val="nil"/>
                <w:between w:val="nil"/>
              </w:pBdr>
              <w:rPr>
                <w:rFonts w:ascii="Arial" w:eastAsia="Arial" w:hAnsi="Arial" w:cs="Arial"/>
                <w:color w:val="auto"/>
                <w:sz w:val="24"/>
                <w:szCs w:val="24"/>
              </w:rPr>
            </w:pPr>
            <w:r w:rsidRPr="003C2D7F">
              <w:rPr>
                <w:rFonts w:ascii="Arial" w:eastAsia="Arial" w:hAnsi="Arial" w:cs="Arial"/>
                <w:color w:val="auto"/>
                <w:sz w:val="24"/>
                <w:szCs w:val="24"/>
              </w:rPr>
              <w:t>agree that the Contract continues without the Variation unless the Variation relates to an Exceptional Engineering Difficulty; or”</w:t>
            </w:r>
          </w:p>
        </w:tc>
      </w:tr>
      <w:tr w:rsidR="003C2D7F" w:rsidRPr="003C2D7F" w:rsidTr="00FC1561">
        <w:trPr>
          <w:trHeight w:val="940"/>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5 – Core Terms Add the following new Clause 24.9</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“24.9 Where the Supplier considers that performance of the Call-Off Contract is affected by an Exceptional Engineering Difficulty it shall promptly inform the Buyer and propose a Variation to address the impact of the Exceptional Engineering Difficulty upon the Contract. In doing so it shall have an obligation to as far as possible mitigate such impact on contracted Charges and timescales.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The Variation shall be processed in accordance with this Clause 24.”</w:t>
            </w:r>
          </w:p>
          <w:p w:rsidR="00FC1561" w:rsidRPr="003C2D7F" w:rsidRDefault="00FC1561">
            <w:pPr>
              <w:rPr>
                <w:rFonts w:ascii="Arial" w:eastAsia="Arial" w:hAnsi="Arial" w:cs="Arial"/>
                <w:color w:val="auto"/>
                <w:sz w:val="24"/>
                <w:szCs w:val="24"/>
              </w:rPr>
            </w:pP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6 – Core Terms Add the following new Clause 36</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“Buyer Premises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w:t>
            </w:r>
            <w:r w:rsidRPr="003C2D7F">
              <w:rPr>
                <w:rFonts w:ascii="Arial" w:eastAsia="Arial" w:hAnsi="Arial" w:cs="Arial"/>
                <w:color w:val="auto"/>
                <w:sz w:val="24"/>
                <w:szCs w:val="24"/>
              </w:rPr>
              <w:tab/>
              <w:t>Licence to occupy Buyer Premises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36.1.1.</w:t>
            </w:r>
            <w:r w:rsidRPr="003C2D7F">
              <w:rPr>
                <w:rFonts w:ascii="Arial" w:eastAsia="Arial" w:hAnsi="Arial" w:cs="Arial"/>
                <w:color w:val="auto"/>
                <w:sz w:val="24"/>
                <w:szCs w:val="24"/>
              </w:rPr>
              <w:tab/>
              <w:t>Any Buyer 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36.1.2.</w:t>
            </w:r>
            <w:r w:rsidRPr="003C2D7F">
              <w:rPr>
                <w:rFonts w:ascii="Arial" w:eastAsia="Arial" w:hAnsi="Arial" w:cs="Arial"/>
                <w:color w:val="auto"/>
                <w:sz w:val="24"/>
                <w:szCs w:val="24"/>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36.1.3.</w:t>
            </w:r>
            <w:r w:rsidRPr="003C2D7F">
              <w:rPr>
                <w:rFonts w:ascii="Arial" w:eastAsia="Arial" w:hAnsi="Arial" w:cs="Arial"/>
                <w:color w:val="auto"/>
                <w:sz w:val="24"/>
                <w:szCs w:val="24"/>
              </w:rPr>
              <w:tab/>
              <w:t xml:space="preserve">Save in relation to such actions identified by the Supplier in accordance with paragraph 3.2 of Order Schedule 6 and set out in the Order Form (or elsewhere in the relevant Call-Off Contract), should the Supplier require modifications to the Buyer Premises, such modifications shall be subject to Approval and shall be carried out by the Buyer at the Supplier's expense. The Buyer shall undertake any modification work which </w:t>
            </w:r>
            <w:r w:rsidRPr="003C2D7F">
              <w:rPr>
                <w:rFonts w:ascii="Arial" w:eastAsia="Arial" w:hAnsi="Arial" w:cs="Arial"/>
                <w:color w:val="auto"/>
                <w:sz w:val="24"/>
                <w:szCs w:val="24"/>
              </w:rPr>
              <w:lastRenderedPageBreak/>
              <w:t>it approves pursuant to this Clause 36.1.3 without undue delay. Ownership of such modifications shall rest with the Buyer.</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36.1.4.</w:t>
            </w:r>
            <w:r w:rsidRPr="003C2D7F">
              <w:rPr>
                <w:rFonts w:ascii="Arial" w:eastAsia="Arial" w:hAnsi="Arial" w:cs="Arial"/>
                <w:color w:val="auto"/>
                <w:sz w:val="24"/>
                <w:szCs w:val="24"/>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36.1.5.</w:t>
            </w:r>
            <w:r w:rsidRPr="003C2D7F">
              <w:rPr>
                <w:rFonts w:ascii="Arial" w:eastAsia="Arial" w:hAnsi="Arial" w:cs="Arial"/>
                <w:color w:val="auto"/>
                <w:sz w:val="24"/>
                <w:szCs w:val="24"/>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Call-Off Contract, the Buyer retains the right at any time to use any Buyer Premises in any manner it sees fit.</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36.2</w:t>
            </w:r>
            <w:r w:rsidRPr="003C2D7F">
              <w:rPr>
                <w:rFonts w:ascii="Arial" w:eastAsia="Arial" w:hAnsi="Arial" w:cs="Arial"/>
                <w:color w:val="auto"/>
                <w:sz w:val="24"/>
                <w:szCs w:val="24"/>
              </w:rPr>
              <w:tab/>
              <w:t>Security of Buyer Premises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36.2.1</w:t>
            </w:r>
            <w:r w:rsidRPr="003C2D7F">
              <w:rPr>
                <w:rFonts w:ascii="Arial" w:eastAsia="Arial" w:hAnsi="Arial" w:cs="Arial"/>
                <w:color w:val="auto"/>
                <w:sz w:val="24"/>
                <w:szCs w:val="24"/>
              </w:rPr>
              <w:tab/>
              <w:t>The Buyer shall be responsible for maintaining the security of the Buyer Premises. The Supplier shall comply with the reasonable security requirements of the Buyer while on the Buyer Premises.</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36.2.2</w:t>
            </w:r>
            <w:r w:rsidRPr="003C2D7F">
              <w:rPr>
                <w:rFonts w:ascii="Arial" w:eastAsia="Arial" w:hAnsi="Arial" w:cs="Arial"/>
                <w:color w:val="auto"/>
                <w:sz w:val="24"/>
                <w:szCs w:val="24"/>
              </w:rPr>
              <w:tab/>
              <w:t xml:space="preserve">The Buyer shall afford the Supplier upon Approval (the decision to Approve or not will not be unreasonably withheld or delayed) an opportunity to inspect its physical security arrangements. </w:t>
            </w:r>
          </w:p>
        </w:tc>
      </w:tr>
      <w:tr w:rsidR="003C2D7F" w:rsidRPr="003C2D7F" w:rsidTr="00FC1561">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7 – Core Terms – add the following new Clause 37;</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Buyer Property</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37.1</w:t>
            </w:r>
            <w:r w:rsidRPr="003C2D7F">
              <w:rPr>
                <w:rFonts w:ascii="Arial" w:eastAsia="Arial" w:hAnsi="Arial" w:cs="Arial"/>
                <w:color w:val="auto"/>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37.2</w:t>
            </w:r>
            <w:r w:rsidRPr="003C2D7F">
              <w:rPr>
                <w:rFonts w:ascii="Arial" w:eastAsia="Arial" w:hAnsi="Arial" w:cs="Arial"/>
                <w:color w:val="auto"/>
                <w:sz w:val="24"/>
                <w:szCs w:val="24"/>
              </w:rPr>
              <w:tab/>
              <w:t xml:space="preserve">The Supplier shall not in any circumstances have a lien or any other interest on the Buyer Property and at all times the Supplier shall possess the Buyer Property as fiduciary agent and </w:t>
            </w:r>
            <w:proofErr w:type="spellStart"/>
            <w:r w:rsidRPr="003C2D7F">
              <w:rPr>
                <w:rFonts w:ascii="Arial" w:eastAsia="Arial" w:hAnsi="Arial" w:cs="Arial"/>
                <w:color w:val="auto"/>
                <w:sz w:val="24"/>
                <w:szCs w:val="24"/>
              </w:rPr>
              <w:t>bailee</w:t>
            </w:r>
            <w:proofErr w:type="spellEnd"/>
            <w:r w:rsidRPr="003C2D7F">
              <w:rPr>
                <w:rFonts w:ascii="Arial" w:eastAsia="Arial" w:hAnsi="Arial" w:cs="Arial"/>
                <w:color w:val="auto"/>
                <w:sz w:val="24"/>
                <w:szCs w:val="24"/>
              </w:rPr>
              <w:t xml:space="preserve"> of the Buyer.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37.3</w:t>
            </w:r>
            <w:r w:rsidRPr="003C2D7F">
              <w:rPr>
                <w:rFonts w:ascii="Arial" w:eastAsia="Arial" w:hAnsi="Arial" w:cs="Arial"/>
                <w:color w:val="auto"/>
                <w:sz w:val="24"/>
                <w:szCs w:val="24"/>
              </w:rPr>
              <w:tab/>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w:t>
            </w:r>
            <w:r w:rsidRPr="003C2D7F">
              <w:rPr>
                <w:rFonts w:ascii="Arial" w:eastAsia="Arial" w:hAnsi="Arial" w:cs="Arial"/>
                <w:color w:val="auto"/>
                <w:sz w:val="24"/>
                <w:szCs w:val="24"/>
              </w:rPr>
              <w:lastRenderedPageBreak/>
              <w:t>Property separately and securely and ensure that it is clearly identifiable as belonging to the Buyer.</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37.4</w:t>
            </w:r>
            <w:r w:rsidRPr="003C2D7F">
              <w:rPr>
                <w:rFonts w:ascii="Arial" w:eastAsia="Arial" w:hAnsi="Arial" w:cs="Arial"/>
                <w:color w:val="auto"/>
                <w:sz w:val="24"/>
                <w:szCs w:val="24"/>
              </w:rPr>
              <w:tab/>
              <w:t>The Buyer Property shall be deemed to be in good condition when received by or on behalf of the Supplier unless the Supplier notifies the Buyer otherwise within five (5) Working Days of receipt.</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37.5</w:t>
            </w:r>
            <w:r w:rsidRPr="003C2D7F">
              <w:rPr>
                <w:rFonts w:ascii="Arial" w:eastAsia="Arial" w:hAnsi="Arial" w:cs="Arial"/>
                <w:color w:val="auto"/>
                <w:sz w:val="24"/>
                <w:szCs w:val="24"/>
              </w:rPr>
              <w:tab/>
              <w:t>The Supplier shall maintain the Buyer Property in good order and condition (excluding fair wear and tear) and shall use the Buyer Property solely in connection with the relevant Call-Off Contract and for no other purpose without Approval.</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37.6</w:t>
            </w:r>
            <w:r w:rsidRPr="003C2D7F">
              <w:rPr>
                <w:rFonts w:ascii="Arial" w:eastAsia="Arial" w:hAnsi="Arial" w:cs="Arial"/>
                <w:color w:val="auto"/>
                <w:sz w:val="24"/>
                <w:szCs w:val="24"/>
              </w:rPr>
              <w:tab/>
              <w:t>The Supplier shall ensure the security of all the Buyer Property whilst in its possession, either on the Sites or elsewhere during the supply of the Services, in accordance Order Schedule 9 (Security) and the Buyer’s reasonable security requirements from time to time.</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37.7</w:t>
            </w:r>
            <w:r w:rsidRPr="003C2D7F">
              <w:rPr>
                <w:rFonts w:ascii="Arial" w:eastAsia="Arial" w:hAnsi="Arial" w:cs="Arial"/>
                <w:color w:val="auto"/>
                <w:sz w:val="24"/>
                <w:szCs w:val="24"/>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rsidR="00FC1561" w:rsidRPr="003C2D7F" w:rsidRDefault="00FC1561">
            <w:pPr>
              <w:widowControl w:val="0"/>
              <w:pBdr>
                <w:top w:val="nil"/>
                <w:left w:val="nil"/>
                <w:bottom w:val="nil"/>
                <w:right w:val="nil"/>
                <w:between w:val="nil"/>
              </w:pBdr>
              <w:spacing w:after="0"/>
              <w:rPr>
                <w:rFonts w:ascii="Arial" w:eastAsia="Arial" w:hAnsi="Arial" w:cs="Arial"/>
                <w:color w:val="auto"/>
                <w:sz w:val="24"/>
                <w:szCs w:val="24"/>
              </w:rPr>
            </w:pPr>
          </w:p>
        </w:tc>
        <w:tc>
          <w:tcPr>
            <w:tcW w:w="1844" w:type="dxa"/>
            <w:vMerge/>
          </w:tcPr>
          <w:p w:rsidR="00FC1561" w:rsidRPr="003C2D7F" w:rsidRDefault="00FC1561">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Special Term 8 - Core Terms – Add the following new Clause 38;</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 xml:space="preserve">Supplier Equipment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38.1</w:t>
            </w:r>
            <w:r w:rsidRPr="003C2D7F">
              <w:rPr>
                <w:rFonts w:ascii="Arial" w:eastAsia="Arial" w:hAnsi="Arial" w:cs="Arial"/>
                <w:color w:val="auto"/>
                <w:sz w:val="24"/>
                <w:szCs w:val="24"/>
              </w:rPr>
              <w:tab/>
              <w:t xml:space="preserve">Unless otherwise stated in the relevant Call-Off Contract, the Supplier shall provide all the Supplier Equipment necessary for the provision of the Services.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38.2</w:t>
            </w:r>
            <w:r w:rsidRPr="003C2D7F">
              <w:rPr>
                <w:rFonts w:ascii="Arial" w:eastAsia="Arial" w:hAnsi="Arial" w:cs="Arial"/>
                <w:color w:val="auto"/>
                <w:sz w:val="24"/>
                <w:szCs w:val="24"/>
              </w:rPr>
              <w:tab/>
              <w:t>The Supplier shall not deliver any Supplier Equipment nor begin any work on the Buyer Premises without obtaining Approval.</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38.3</w:t>
            </w:r>
            <w:r w:rsidRPr="003C2D7F">
              <w:rPr>
                <w:rFonts w:ascii="Arial" w:eastAsia="Arial" w:hAnsi="Arial" w:cs="Arial"/>
                <w:color w:val="auto"/>
                <w:sz w:val="24"/>
                <w:szCs w:val="24"/>
              </w:rPr>
              <w:tab/>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38.4</w:t>
            </w:r>
            <w:r w:rsidRPr="003C2D7F">
              <w:rPr>
                <w:rFonts w:ascii="Arial" w:eastAsia="Arial" w:hAnsi="Arial" w:cs="Arial"/>
                <w:color w:val="auto"/>
                <w:sz w:val="24"/>
                <w:szCs w:val="24"/>
              </w:rPr>
              <w:tab/>
              <w:t xml:space="preserve">All the Supplier's property, including Supplier Equipment, shall remain at the sole risk and responsibility of the Supplier, except that the Buyer shall be liable for loss of or damage to any of the Supplier's property </w:t>
            </w:r>
            <w:r w:rsidRPr="003C2D7F">
              <w:rPr>
                <w:rFonts w:ascii="Arial" w:eastAsia="Arial" w:hAnsi="Arial" w:cs="Arial"/>
                <w:color w:val="auto"/>
                <w:sz w:val="24"/>
                <w:szCs w:val="24"/>
              </w:rPr>
              <w:lastRenderedPageBreak/>
              <w:t xml:space="preserve">located on Buyer Premises which is due to the negligent act or omission of the Buyer.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38.5</w:t>
            </w:r>
            <w:r w:rsidRPr="003C2D7F">
              <w:rPr>
                <w:rFonts w:ascii="Arial" w:eastAsia="Arial" w:hAnsi="Arial" w:cs="Arial"/>
                <w:color w:val="auto"/>
                <w:sz w:val="24"/>
                <w:szCs w:val="24"/>
              </w:rPr>
              <w:tab/>
              <w:t xml:space="preserve">Subject to any express provision of the BCDR Plan (if applicable) to the contrary, the loss or destruction for any reason of any Supplier Equipment shall not relieve the Supplier of its obligation to supply the Services in accordance with this Call-Off Contract, including the Service Levels.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38.6</w:t>
            </w:r>
            <w:r w:rsidRPr="003C2D7F">
              <w:rPr>
                <w:rFonts w:ascii="Arial" w:eastAsia="Arial" w:hAnsi="Arial" w:cs="Arial"/>
                <w:color w:val="auto"/>
                <w:sz w:val="24"/>
                <w:szCs w:val="24"/>
              </w:rPr>
              <w:tab/>
              <w:t xml:space="preserve">The Supplier shall maintain all Supplier Equipment within the Sites and/or the Buyer Premises in a safe, serviceable and clean condition. </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38.7</w:t>
            </w:r>
            <w:r w:rsidRPr="003C2D7F">
              <w:rPr>
                <w:rFonts w:ascii="Arial" w:eastAsia="Arial" w:hAnsi="Arial" w:cs="Arial"/>
                <w:color w:val="auto"/>
                <w:sz w:val="24"/>
                <w:szCs w:val="24"/>
              </w:rPr>
              <w:tab/>
              <w:t>The Supplier shall, at the Buyer’s written request, at its own expense and as soon as reasonably practicable:</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38.7.1</w:t>
            </w:r>
            <w:r w:rsidRPr="003C2D7F">
              <w:rPr>
                <w:rFonts w:ascii="Arial" w:eastAsia="Arial" w:hAnsi="Arial" w:cs="Arial"/>
                <w:color w:val="auto"/>
                <w:sz w:val="24"/>
                <w:szCs w:val="24"/>
              </w:rPr>
              <w:tab/>
              <w:t>remove from the Buyer Premises any Supplier Equipment or any component part of Supplier Equipment which in the reasonable opinion of the Buyer is either hazardous, noxious or not in accordance with the Call-Off Contract; and</w:t>
            </w: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38.7.2</w:t>
            </w:r>
            <w:r w:rsidRPr="003C2D7F">
              <w:rPr>
                <w:rFonts w:ascii="Arial" w:eastAsia="Arial" w:hAnsi="Arial" w:cs="Arial"/>
                <w:color w:val="auto"/>
                <w:sz w:val="24"/>
                <w:szCs w:val="24"/>
              </w:rPr>
              <w:tab/>
            </w:r>
            <w:proofErr w:type="gramStart"/>
            <w:r w:rsidRPr="003C2D7F">
              <w:rPr>
                <w:rFonts w:ascii="Arial" w:eastAsia="Arial" w:hAnsi="Arial" w:cs="Arial"/>
                <w:color w:val="auto"/>
                <w:sz w:val="24"/>
                <w:szCs w:val="24"/>
              </w:rPr>
              <w:t>replace</w:t>
            </w:r>
            <w:proofErr w:type="gramEnd"/>
            <w:r w:rsidRPr="003C2D7F">
              <w:rPr>
                <w:rFonts w:ascii="Arial" w:eastAsia="Arial" w:hAnsi="Arial" w:cs="Arial"/>
                <w:color w:val="auto"/>
                <w:sz w:val="24"/>
                <w:szCs w:val="24"/>
              </w:rPr>
              <w:t xml:space="preserve"> such Supplier Equipment or component part of Supplier Equipment with a suitable substitute item of Supplier Equipment.” </w:t>
            </w:r>
          </w:p>
        </w:tc>
      </w:tr>
      <w:tr w:rsidR="003C2D7F" w:rsidRPr="003C2D7F" w:rsidTr="00FC1561">
        <w:trPr>
          <w:trHeight w:val="55"/>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FC1561">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Details in Framework Schedule 3 (Framework Prices)</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FC1561" w:rsidRPr="003C2D7F" w:rsidRDefault="00602839">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r w:rsidRPr="003C2D7F">
              <w:rPr>
                <w:rFonts w:ascii="Arial" w:eastAsia="Arial" w:hAnsi="Arial" w:cs="Arial"/>
                <w:color w:val="auto"/>
                <w:sz w:val="24"/>
                <w:szCs w:val="24"/>
              </w:rPr>
              <w:t>Details in Annex of Joint Schedule 3 (Insurance Requirements).</w:t>
            </w:r>
          </w:p>
        </w:tc>
      </w:tr>
      <w:tr w:rsidR="003C2D7F" w:rsidRPr="003C2D7F" w:rsidTr="00FC1561">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Cyber </w:t>
            </w:r>
          </w:p>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pBdr>
                <w:top w:val="nil"/>
                <w:left w:val="nil"/>
                <w:bottom w:val="nil"/>
                <w:right w:val="nil"/>
                <w:between w:val="nil"/>
              </w:pBdr>
              <w:spacing w:after="0" w:line="240" w:lineRule="auto"/>
              <w:ind w:left="360" w:hanging="360"/>
              <w:rPr>
                <w:rFonts w:ascii="Arial" w:eastAsia="Arial" w:hAnsi="Arial" w:cs="Arial"/>
                <w:b/>
                <w:color w:val="auto"/>
                <w:sz w:val="24"/>
                <w:szCs w:val="24"/>
                <w:highlight w:val="yellow"/>
              </w:rPr>
            </w:pPr>
            <w:r w:rsidRPr="003C2D7F">
              <w:rPr>
                <w:rFonts w:ascii="Arial" w:eastAsia="Arial" w:hAnsi="Arial" w:cs="Arial"/>
                <w:color w:val="auto"/>
                <w:sz w:val="24"/>
                <w:szCs w:val="24"/>
              </w:rPr>
              <w:t xml:space="preserve"> Cyber Essentials Scheme Basic Certificate (or equivalent). Details in Framework Schedule F9 (Cyber Essentials Scheme)</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b/>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The Supplier will pay, excluding VAT, 1 % of all the Charges for the Deliverables invoiced to the Buyer under all Call-Off Contracts.</w:t>
            </w:r>
          </w:p>
        </w:tc>
      </w:tr>
      <w:tr w:rsidR="003C2D7F" w:rsidRPr="003C2D7F" w:rsidTr="00FC1561">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Supplier </w:t>
            </w:r>
          </w:p>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Framework</w:t>
            </w:r>
          </w:p>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3B4755">
            <w:pPr>
              <w:rPr>
                <w:rFonts w:ascii="Arial" w:eastAsia="Arial" w:hAnsi="Arial" w:cs="Arial"/>
                <w:color w:val="auto"/>
                <w:sz w:val="24"/>
                <w:szCs w:val="24"/>
              </w:rPr>
            </w:pPr>
            <w:r w:rsidRPr="003C2D7F">
              <w:rPr>
                <w:rFonts w:ascii="Arial" w:hAnsi="Arial" w:cs="Arial"/>
                <w:b/>
                <w:bCs/>
                <w:color w:val="auto"/>
              </w:rPr>
              <w:t>REDACTED – Data Protection Grounds</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Supplier </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3B4755">
            <w:pPr>
              <w:rPr>
                <w:rFonts w:ascii="Arial" w:eastAsia="Arial" w:hAnsi="Arial" w:cs="Arial"/>
                <w:color w:val="auto"/>
                <w:sz w:val="24"/>
                <w:szCs w:val="24"/>
              </w:rPr>
            </w:pPr>
            <w:r w:rsidRPr="003C2D7F">
              <w:rPr>
                <w:rFonts w:ascii="Arial" w:hAnsi="Arial" w:cs="Arial"/>
                <w:b/>
                <w:bCs/>
                <w:color w:val="auto"/>
              </w:rPr>
              <w:t>REDACTED – Data Protection Grounds</w:t>
            </w:r>
          </w:p>
        </w:tc>
      </w:tr>
      <w:tr w:rsidR="003C2D7F" w:rsidRPr="003C2D7F" w:rsidTr="00FC1561">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Supplier </w:t>
            </w:r>
          </w:p>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3B4755">
            <w:pPr>
              <w:rPr>
                <w:rFonts w:ascii="Arial" w:eastAsia="Arial" w:hAnsi="Arial" w:cs="Arial"/>
                <w:color w:val="auto"/>
                <w:sz w:val="24"/>
                <w:szCs w:val="24"/>
              </w:rPr>
            </w:pPr>
            <w:r w:rsidRPr="003C2D7F">
              <w:rPr>
                <w:rFonts w:ascii="Arial" w:hAnsi="Arial" w:cs="Arial"/>
                <w:b/>
                <w:bCs/>
                <w:color w:val="auto"/>
              </w:rPr>
              <w:t>REDACTED – Data Protection Grounds</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Supplier Data Protection </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3B4755">
            <w:pPr>
              <w:rPr>
                <w:rFonts w:ascii="Arial" w:eastAsia="Arial" w:hAnsi="Arial" w:cs="Arial"/>
                <w:color w:val="auto"/>
                <w:sz w:val="24"/>
                <w:szCs w:val="24"/>
              </w:rPr>
            </w:pPr>
            <w:r w:rsidRPr="003C2D7F">
              <w:rPr>
                <w:rFonts w:ascii="Arial" w:hAnsi="Arial" w:cs="Arial"/>
                <w:b/>
                <w:bCs/>
                <w:color w:val="auto"/>
              </w:rPr>
              <w:t>REDACTED – Data Protection Grounds</w:t>
            </w:r>
          </w:p>
        </w:tc>
      </w:tr>
      <w:tr w:rsidR="003C2D7F" w:rsidRPr="003C2D7F" w:rsidTr="00FC1561">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602839">
            <w:pPr>
              <w:rPr>
                <w:rFonts w:ascii="Arial" w:eastAsia="Arial" w:hAnsi="Arial" w:cs="Arial"/>
                <w:color w:val="auto"/>
                <w:sz w:val="24"/>
                <w:szCs w:val="24"/>
              </w:rPr>
            </w:pPr>
            <w:r w:rsidRPr="003C2D7F">
              <w:rPr>
                <w:rFonts w:ascii="Arial" w:eastAsia="Arial" w:hAnsi="Arial" w:cs="Arial"/>
                <w:color w:val="auto"/>
                <w:sz w:val="24"/>
                <w:szCs w:val="24"/>
              </w:rPr>
              <w:t>£10,000,000</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Supplier </w:t>
            </w:r>
          </w:p>
          <w:p w:rsidR="00FC1561" w:rsidRPr="003C2D7F" w:rsidRDefault="00602839">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FC1561" w:rsidRPr="003C2D7F" w:rsidRDefault="003B4755">
            <w:pPr>
              <w:rPr>
                <w:rFonts w:ascii="Arial" w:eastAsia="Arial" w:hAnsi="Arial" w:cs="Arial"/>
                <w:color w:val="auto"/>
                <w:sz w:val="24"/>
                <w:szCs w:val="24"/>
              </w:rPr>
            </w:pPr>
            <w:r w:rsidRPr="003C2D7F">
              <w:rPr>
                <w:rFonts w:ascii="Arial" w:hAnsi="Arial" w:cs="Arial"/>
                <w:b/>
                <w:bCs/>
                <w:color w:val="auto"/>
              </w:rPr>
              <w:t>REDACTED – Data Protection Grounds</w:t>
            </w:r>
          </w:p>
        </w:tc>
      </w:tr>
      <w:tr w:rsidR="003C2D7F" w:rsidRPr="003C2D7F" w:rsidTr="00FC1561">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C1561" w:rsidRPr="003C2D7F" w:rsidRDefault="00FC1561">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FC1561" w:rsidRPr="003C2D7F" w:rsidRDefault="00602839">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FC1561" w:rsidRPr="003C2D7F" w:rsidRDefault="003B4755">
            <w:pPr>
              <w:spacing w:before="120" w:after="120"/>
              <w:rPr>
                <w:rFonts w:ascii="Arial" w:eastAsia="Arial" w:hAnsi="Arial" w:cs="Arial"/>
                <w:color w:val="auto"/>
                <w:sz w:val="24"/>
                <w:szCs w:val="24"/>
              </w:rPr>
            </w:pPr>
            <w:r w:rsidRPr="003C2D7F">
              <w:rPr>
                <w:rFonts w:ascii="Arial" w:hAnsi="Arial" w:cs="Arial"/>
                <w:b/>
                <w:bCs/>
                <w:color w:val="auto"/>
              </w:rPr>
              <w:t>REDACTED – Commercial Sensitivity Grounds</w:t>
            </w:r>
          </w:p>
        </w:tc>
      </w:tr>
      <w:tr w:rsidR="003C2D7F" w:rsidRPr="003C2D7F" w:rsidTr="00FC1561">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B4755" w:rsidRPr="003C2D7F" w:rsidRDefault="003B4755" w:rsidP="003B4755">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844" w:type="dxa"/>
          </w:tcPr>
          <w:p w:rsidR="003B4755" w:rsidRPr="003C2D7F" w:rsidRDefault="003B4755" w:rsidP="003B475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 xml:space="preserve">CCS </w:t>
            </w:r>
          </w:p>
          <w:p w:rsidR="003B4755" w:rsidRPr="003C2D7F" w:rsidRDefault="003B4755" w:rsidP="003B4755">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3C2D7F">
              <w:rPr>
                <w:rFonts w:ascii="Arial" w:eastAsia="Arial" w:hAnsi="Arial" w:cs="Arial"/>
                <w:b/>
                <w:color w:val="auto"/>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3B4755" w:rsidRPr="003C2D7F" w:rsidRDefault="003B4755" w:rsidP="003B4755">
            <w:pPr>
              <w:rPr>
                <w:rFonts w:ascii="Arial" w:eastAsia="Arial" w:hAnsi="Arial" w:cs="Arial"/>
                <w:color w:val="auto"/>
                <w:sz w:val="24"/>
                <w:szCs w:val="24"/>
              </w:rPr>
            </w:pPr>
            <w:r w:rsidRPr="003C2D7F">
              <w:rPr>
                <w:rFonts w:ascii="Arial" w:hAnsi="Arial" w:cs="Arial"/>
                <w:b/>
                <w:bCs/>
                <w:color w:val="auto"/>
              </w:rPr>
              <w:t>REDACTED – Data Protection Grounds</w:t>
            </w:r>
          </w:p>
        </w:tc>
      </w:tr>
    </w:tbl>
    <w:p w:rsidR="00FC1561" w:rsidRPr="003C2D7F" w:rsidRDefault="00FC1561">
      <w:pPr>
        <w:rPr>
          <w:rFonts w:ascii="Arial" w:eastAsia="Arial" w:hAnsi="Arial" w:cs="Arial"/>
          <w:sz w:val="24"/>
          <w:szCs w:val="24"/>
        </w:rPr>
      </w:pPr>
    </w:p>
    <w:p w:rsidR="00FC1561" w:rsidRPr="003C2D7F" w:rsidRDefault="00FC1561">
      <w:pPr>
        <w:rPr>
          <w:rFonts w:ascii="Arial" w:eastAsia="Arial" w:hAnsi="Arial" w:cs="Arial"/>
          <w:sz w:val="24"/>
          <w:szCs w:val="24"/>
        </w:rPr>
      </w:pPr>
    </w:p>
    <w:p w:rsidR="00FC1561" w:rsidRPr="003C2D7F" w:rsidRDefault="00FC1561">
      <w:pPr>
        <w:rPr>
          <w:rFonts w:ascii="Arial" w:eastAsia="Arial" w:hAnsi="Arial" w:cs="Arial"/>
          <w:sz w:val="24"/>
          <w:szCs w:val="24"/>
        </w:rPr>
      </w:pPr>
    </w:p>
    <w:p w:rsidR="003B4755" w:rsidRPr="003C2D7F" w:rsidRDefault="003B4755">
      <w:pPr>
        <w:rPr>
          <w:rFonts w:ascii="Arial" w:eastAsia="Arial" w:hAnsi="Arial" w:cs="Arial"/>
          <w:sz w:val="24"/>
          <w:szCs w:val="24"/>
        </w:rPr>
      </w:pPr>
    </w:p>
    <w:p w:rsidR="003B4755" w:rsidRPr="003C2D7F" w:rsidRDefault="003B4755">
      <w:pPr>
        <w:rPr>
          <w:rFonts w:ascii="Arial" w:eastAsia="Arial" w:hAnsi="Arial" w:cs="Arial"/>
          <w:sz w:val="24"/>
          <w:szCs w:val="24"/>
        </w:rPr>
      </w:pPr>
    </w:p>
    <w:p w:rsidR="003B4755" w:rsidRPr="003C2D7F" w:rsidRDefault="003B4755">
      <w:pPr>
        <w:rPr>
          <w:rFonts w:ascii="Arial" w:eastAsia="Arial" w:hAnsi="Arial" w:cs="Arial"/>
          <w:sz w:val="24"/>
          <w:szCs w:val="24"/>
        </w:rPr>
      </w:pPr>
    </w:p>
    <w:p w:rsidR="003B4755" w:rsidRPr="003C2D7F" w:rsidRDefault="003B4755">
      <w:pPr>
        <w:rPr>
          <w:rFonts w:ascii="Arial" w:eastAsia="Arial" w:hAnsi="Arial" w:cs="Arial"/>
          <w:sz w:val="24"/>
          <w:szCs w:val="24"/>
        </w:rPr>
      </w:pPr>
    </w:p>
    <w:p w:rsidR="00FC1561" w:rsidRPr="003C2D7F" w:rsidRDefault="00FC1561">
      <w:pPr>
        <w:rPr>
          <w:rFonts w:ascii="Arial" w:eastAsia="Arial" w:hAnsi="Arial" w:cs="Arial"/>
          <w:sz w:val="24"/>
          <w:szCs w:val="24"/>
        </w:rPr>
      </w:pPr>
    </w:p>
    <w:p w:rsidR="00FC1561" w:rsidRPr="003C2D7F" w:rsidRDefault="00FC1561">
      <w:pPr>
        <w:rPr>
          <w:rFonts w:ascii="Arial" w:eastAsia="Arial" w:hAnsi="Arial" w:cs="Arial"/>
          <w:sz w:val="24"/>
          <w:szCs w:val="24"/>
        </w:rPr>
        <w:sectPr w:rsidR="00FC1561" w:rsidRPr="003C2D7F">
          <w:pgSz w:w="11906" w:h="16838"/>
          <w:pgMar w:top="1440" w:right="1440" w:bottom="1440" w:left="1440" w:header="720" w:footer="720" w:gutter="0"/>
          <w:cols w:space="720"/>
        </w:sectPr>
      </w:pPr>
    </w:p>
    <w:p w:rsidR="00FC1561" w:rsidRPr="003C2D7F" w:rsidRDefault="00FC1561">
      <w:pPr>
        <w:spacing w:after="0" w:line="259" w:lineRule="auto"/>
        <w:ind w:left="-1440" w:right="10055"/>
        <w:rPr>
          <w:rFonts w:ascii="Arial" w:eastAsia="Arial" w:hAnsi="Arial" w:cs="Arial"/>
          <w:sz w:val="24"/>
          <w:szCs w:val="24"/>
        </w:rPr>
      </w:pPr>
    </w:p>
    <w:p w:rsidR="00FC1561" w:rsidRPr="003C2D7F" w:rsidRDefault="00FC1561">
      <w:pPr>
        <w:spacing w:after="0" w:line="259" w:lineRule="auto"/>
        <w:rPr>
          <w:rFonts w:ascii="Arial" w:eastAsia="Arial" w:hAnsi="Arial" w:cs="Arial"/>
          <w:b/>
          <w:sz w:val="24"/>
          <w:szCs w:val="24"/>
        </w:rPr>
      </w:pPr>
    </w:p>
    <w:p w:rsidR="00FC1561" w:rsidRPr="003C2D7F" w:rsidRDefault="00FC1561">
      <w:pPr>
        <w:spacing w:after="0" w:line="259" w:lineRule="auto"/>
        <w:ind w:left="-5" w:hanging="10"/>
      </w:pPr>
    </w:p>
    <w:tbl>
      <w:tblPr>
        <w:tblStyle w:val="a4"/>
        <w:tblW w:w="9166" w:type="dxa"/>
        <w:tblInd w:w="12" w:type="dxa"/>
        <w:tblLayout w:type="fixed"/>
        <w:tblLook w:val="0400" w:firstRow="0" w:lastRow="0" w:firstColumn="0" w:lastColumn="0" w:noHBand="0" w:noVBand="1"/>
      </w:tblPr>
      <w:tblGrid>
        <w:gridCol w:w="1524"/>
        <w:gridCol w:w="2981"/>
        <w:gridCol w:w="1697"/>
        <w:gridCol w:w="2964"/>
      </w:tblGrid>
      <w:tr w:rsidR="003C2D7F" w:rsidRPr="003C2D7F">
        <w:trPr>
          <w:trHeight w:val="648"/>
        </w:trPr>
        <w:tc>
          <w:tcPr>
            <w:tcW w:w="4505" w:type="dxa"/>
            <w:gridSpan w:val="2"/>
            <w:tcBorders>
              <w:top w:val="single" w:sz="8" w:space="0" w:color="000000"/>
              <w:left w:val="single" w:sz="8" w:space="0" w:color="000000"/>
              <w:bottom w:val="single" w:sz="4" w:space="0" w:color="95B3D7"/>
              <w:right w:val="single" w:sz="4" w:space="0" w:color="95B3D7"/>
            </w:tcBorders>
            <w:shd w:val="clear" w:color="auto" w:fill="DBE5F1"/>
            <w:vAlign w:val="bottom"/>
          </w:tcPr>
          <w:p w:rsidR="00FC1561" w:rsidRPr="003C2D7F" w:rsidRDefault="00602839">
            <w:r w:rsidRPr="003C2D7F">
              <w:rPr>
                <w:rFonts w:ascii="Times New Roman" w:eastAsia="Times New Roman" w:hAnsi="Times New Roman" w:cs="Times New Roman"/>
                <w:sz w:val="24"/>
                <w:szCs w:val="24"/>
              </w:rPr>
              <w:lastRenderedPageBreak/>
              <w:t xml:space="preserve">For and on behalf of the Supplier: </w:t>
            </w:r>
          </w:p>
        </w:tc>
        <w:tc>
          <w:tcPr>
            <w:tcW w:w="4661" w:type="dxa"/>
            <w:gridSpan w:val="2"/>
            <w:tcBorders>
              <w:top w:val="single" w:sz="8" w:space="0" w:color="000000"/>
              <w:left w:val="single" w:sz="4" w:space="0" w:color="95B3D7"/>
              <w:bottom w:val="single" w:sz="4" w:space="0" w:color="95B3D7"/>
              <w:right w:val="single" w:sz="8" w:space="0" w:color="000000"/>
            </w:tcBorders>
            <w:shd w:val="clear" w:color="auto" w:fill="DBE5F1"/>
            <w:vAlign w:val="bottom"/>
          </w:tcPr>
          <w:p w:rsidR="00FC1561" w:rsidRPr="003C2D7F" w:rsidRDefault="00602839">
            <w:pPr>
              <w:ind w:left="2"/>
            </w:pPr>
            <w:r w:rsidRPr="003C2D7F">
              <w:rPr>
                <w:rFonts w:ascii="Times New Roman" w:eastAsia="Times New Roman" w:hAnsi="Times New Roman" w:cs="Times New Roman"/>
                <w:sz w:val="24"/>
                <w:szCs w:val="24"/>
              </w:rPr>
              <w:t xml:space="preserve">For and on behalf of CCS: </w:t>
            </w:r>
          </w:p>
        </w:tc>
      </w:tr>
      <w:tr w:rsidR="003C2D7F" w:rsidRPr="003C2D7F" w:rsidTr="0086661C">
        <w:trPr>
          <w:trHeight w:val="1906"/>
        </w:trPr>
        <w:tc>
          <w:tcPr>
            <w:tcW w:w="1524" w:type="dxa"/>
            <w:tcBorders>
              <w:top w:val="single" w:sz="4" w:space="0" w:color="95B3D7"/>
              <w:left w:val="single" w:sz="8" w:space="0" w:color="000000"/>
              <w:bottom w:val="single" w:sz="4" w:space="0" w:color="95B3D7"/>
              <w:right w:val="single" w:sz="4" w:space="0" w:color="95B3D7"/>
            </w:tcBorders>
            <w:shd w:val="clear" w:color="auto" w:fill="DBE5F1"/>
          </w:tcPr>
          <w:p w:rsidR="003B4755" w:rsidRPr="003C2D7F" w:rsidRDefault="003B4755" w:rsidP="003B4755">
            <w:r w:rsidRPr="003C2D7F">
              <w:rPr>
                <w:rFonts w:ascii="Times New Roman" w:eastAsia="Times New Roman" w:hAnsi="Times New Roman" w:cs="Times New Roman"/>
                <w:sz w:val="24"/>
                <w:szCs w:val="24"/>
              </w:rPr>
              <w:t xml:space="preserve">Signature: </w:t>
            </w:r>
          </w:p>
        </w:tc>
        <w:tc>
          <w:tcPr>
            <w:tcW w:w="2981" w:type="dxa"/>
            <w:tcBorders>
              <w:top w:val="single" w:sz="4" w:space="0" w:color="95B3D7"/>
              <w:left w:val="single" w:sz="4" w:space="0" w:color="95B3D7"/>
              <w:bottom w:val="single" w:sz="4" w:space="0" w:color="95B3D7"/>
              <w:right w:val="single" w:sz="4" w:space="0" w:color="95B3D7"/>
            </w:tcBorders>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c>
          <w:tcPr>
            <w:tcW w:w="1697" w:type="dxa"/>
            <w:tcBorders>
              <w:top w:val="single" w:sz="4" w:space="0" w:color="95B3D7"/>
              <w:left w:val="single" w:sz="4" w:space="0" w:color="95B3D7"/>
              <w:bottom w:val="single" w:sz="4" w:space="0" w:color="95B3D7"/>
              <w:right w:val="single" w:sz="4" w:space="0" w:color="95B3D7"/>
            </w:tcBorders>
            <w:shd w:val="clear" w:color="auto" w:fill="DBE5F1"/>
          </w:tcPr>
          <w:p w:rsidR="003B4755" w:rsidRPr="003C2D7F" w:rsidRDefault="003B4755" w:rsidP="003B4755">
            <w:pPr>
              <w:ind w:right="167"/>
              <w:jc w:val="center"/>
            </w:pPr>
            <w:r w:rsidRPr="003C2D7F">
              <w:rPr>
                <w:rFonts w:ascii="Times New Roman" w:eastAsia="Times New Roman" w:hAnsi="Times New Roman" w:cs="Times New Roman"/>
                <w:sz w:val="24"/>
                <w:szCs w:val="24"/>
              </w:rPr>
              <w:t xml:space="preserve">Signature: </w:t>
            </w:r>
          </w:p>
        </w:tc>
        <w:tc>
          <w:tcPr>
            <w:tcW w:w="2964" w:type="dxa"/>
            <w:tcBorders>
              <w:top w:val="single" w:sz="4" w:space="0" w:color="95B3D7"/>
              <w:left w:val="single" w:sz="4" w:space="0" w:color="95B3D7"/>
              <w:bottom w:val="single" w:sz="4" w:space="0" w:color="95B3D7"/>
              <w:right w:val="single" w:sz="8" w:space="0" w:color="000000"/>
            </w:tcBorders>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r>
      <w:tr w:rsidR="003C2D7F" w:rsidRPr="003C2D7F" w:rsidTr="00E57289">
        <w:trPr>
          <w:trHeight w:val="646"/>
        </w:trPr>
        <w:tc>
          <w:tcPr>
            <w:tcW w:w="1524" w:type="dxa"/>
            <w:tcBorders>
              <w:top w:val="single" w:sz="4" w:space="0" w:color="95B3D7"/>
              <w:left w:val="single" w:sz="8" w:space="0" w:color="000000"/>
              <w:bottom w:val="single" w:sz="4" w:space="0" w:color="95B3D7"/>
              <w:right w:val="single" w:sz="4" w:space="0" w:color="95B3D7"/>
            </w:tcBorders>
            <w:shd w:val="clear" w:color="auto" w:fill="DBE5F1"/>
            <w:vAlign w:val="bottom"/>
          </w:tcPr>
          <w:p w:rsidR="003B4755" w:rsidRPr="003C2D7F" w:rsidRDefault="003B4755" w:rsidP="003B4755">
            <w:r w:rsidRPr="003C2D7F">
              <w:rPr>
                <w:rFonts w:ascii="Times New Roman" w:eastAsia="Times New Roman" w:hAnsi="Times New Roman" w:cs="Times New Roman"/>
                <w:sz w:val="24"/>
                <w:szCs w:val="24"/>
              </w:rPr>
              <w:t xml:space="preserve">Name: </w:t>
            </w:r>
          </w:p>
        </w:tc>
        <w:tc>
          <w:tcPr>
            <w:tcW w:w="2981" w:type="dxa"/>
            <w:tcBorders>
              <w:top w:val="single" w:sz="4" w:space="0" w:color="95B3D7"/>
              <w:left w:val="single" w:sz="4" w:space="0" w:color="95B3D7"/>
              <w:bottom w:val="single" w:sz="4" w:space="0" w:color="95B3D7"/>
              <w:right w:val="single" w:sz="4" w:space="0" w:color="95B3D7"/>
            </w:tcBorders>
            <w:shd w:val="clear" w:color="auto" w:fill="DBE5F1"/>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c>
          <w:tcPr>
            <w:tcW w:w="1697" w:type="dxa"/>
            <w:tcBorders>
              <w:top w:val="single" w:sz="4" w:space="0" w:color="95B3D7"/>
              <w:left w:val="single" w:sz="4" w:space="0" w:color="95B3D7"/>
              <w:bottom w:val="single" w:sz="4" w:space="0" w:color="95B3D7"/>
              <w:right w:val="single" w:sz="4" w:space="0" w:color="95B3D7"/>
            </w:tcBorders>
            <w:shd w:val="clear" w:color="auto" w:fill="DBE5F1"/>
            <w:vAlign w:val="bottom"/>
          </w:tcPr>
          <w:p w:rsidR="003B4755" w:rsidRPr="003C2D7F" w:rsidRDefault="003B4755" w:rsidP="003B4755">
            <w:pPr>
              <w:ind w:left="144"/>
            </w:pPr>
            <w:r w:rsidRPr="003C2D7F">
              <w:rPr>
                <w:rFonts w:ascii="Times New Roman" w:eastAsia="Times New Roman" w:hAnsi="Times New Roman" w:cs="Times New Roman"/>
                <w:sz w:val="24"/>
                <w:szCs w:val="24"/>
              </w:rPr>
              <w:t xml:space="preserve">Name: </w:t>
            </w:r>
          </w:p>
        </w:tc>
        <w:tc>
          <w:tcPr>
            <w:tcW w:w="2964" w:type="dxa"/>
            <w:tcBorders>
              <w:top w:val="single" w:sz="4" w:space="0" w:color="95B3D7"/>
              <w:left w:val="single" w:sz="4" w:space="0" w:color="95B3D7"/>
              <w:bottom w:val="single" w:sz="4" w:space="0" w:color="95B3D7"/>
              <w:right w:val="single" w:sz="8" w:space="0" w:color="000000"/>
            </w:tcBorders>
            <w:shd w:val="clear" w:color="auto" w:fill="DBE5F1"/>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r>
      <w:tr w:rsidR="003C2D7F" w:rsidRPr="003C2D7F" w:rsidTr="00FD0260">
        <w:trPr>
          <w:trHeight w:val="1198"/>
        </w:trPr>
        <w:tc>
          <w:tcPr>
            <w:tcW w:w="1524" w:type="dxa"/>
            <w:tcBorders>
              <w:top w:val="single" w:sz="4" w:space="0" w:color="95B3D7"/>
              <w:left w:val="single" w:sz="8" w:space="0" w:color="000000"/>
              <w:bottom w:val="single" w:sz="4" w:space="0" w:color="95B3D7"/>
              <w:right w:val="single" w:sz="4" w:space="0" w:color="95B3D7"/>
            </w:tcBorders>
            <w:shd w:val="clear" w:color="auto" w:fill="DBE5F1"/>
          </w:tcPr>
          <w:p w:rsidR="003B4755" w:rsidRPr="003C2D7F" w:rsidRDefault="003B4755" w:rsidP="003B4755">
            <w:r w:rsidRPr="003C2D7F">
              <w:rPr>
                <w:rFonts w:ascii="Times New Roman" w:eastAsia="Times New Roman" w:hAnsi="Times New Roman" w:cs="Times New Roman"/>
                <w:sz w:val="24"/>
                <w:szCs w:val="24"/>
              </w:rPr>
              <w:t xml:space="preserve">Role: </w:t>
            </w:r>
          </w:p>
        </w:tc>
        <w:tc>
          <w:tcPr>
            <w:tcW w:w="2981" w:type="dxa"/>
            <w:tcBorders>
              <w:top w:val="single" w:sz="4" w:space="0" w:color="95B3D7"/>
              <w:left w:val="single" w:sz="4" w:space="0" w:color="95B3D7"/>
              <w:bottom w:val="single" w:sz="4" w:space="0" w:color="95B3D7"/>
              <w:right w:val="single" w:sz="4" w:space="0" w:color="95B3D7"/>
            </w:tcBorders>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c>
          <w:tcPr>
            <w:tcW w:w="1697" w:type="dxa"/>
            <w:tcBorders>
              <w:top w:val="single" w:sz="4" w:space="0" w:color="95B3D7"/>
              <w:left w:val="single" w:sz="4" w:space="0" w:color="95B3D7"/>
              <w:bottom w:val="single" w:sz="4" w:space="0" w:color="95B3D7"/>
              <w:right w:val="single" w:sz="4" w:space="0" w:color="95B3D7"/>
            </w:tcBorders>
            <w:shd w:val="clear" w:color="auto" w:fill="DBE5F1"/>
          </w:tcPr>
          <w:p w:rsidR="003B4755" w:rsidRPr="003C2D7F" w:rsidRDefault="003B4755" w:rsidP="003B4755">
            <w:pPr>
              <w:ind w:left="144"/>
            </w:pPr>
            <w:r w:rsidRPr="003C2D7F">
              <w:rPr>
                <w:rFonts w:ascii="Times New Roman" w:eastAsia="Times New Roman" w:hAnsi="Times New Roman" w:cs="Times New Roman"/>
                <w:sz w:val="24"/>
                <w:szCs w:val="24"/>
              </w:rPr>
              <w:t xml:space="preserve">Role: </w:t>
            </w:r>
          </w:p>
        </w:tc>
        <w:tc>
          <w:tcPr>
            <w:tcW w:w="2964" w:type="dxa"/>
            <w:tcBorders>
              <w:top w:val="single" w:sz="4" w:space="0" w:color="95B3D7"/>
              <w:left w:val="single" w:sz="4" w:space="0" w:color="95B3D7"/>
              <w:bottom w:val="single" w:sz="4" w:space="0" w:color="95B3D7"/>
              <w:right w:val="single" w:sz="8" w:space="0" w:color="000000"/>
            </w:tcBorders>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r>
      <w:tr w:rsidR="003C2D7F" w:rsidRPr="003C2D7F" w:rsidTr="00D21C89">
        <w:trPr>
          <w:trHeight w:val="876"/>
        </w:trPr>
        <w:tc>
          <w:tcPr>
            <w:tcW w:w="1524" w:type="dxa"/>
            <w:tcBorders>
              <w:top w:val="single" w:sz="4" w:space="0" w:color="95B3D7"/>
              <w:left w:val="single" w:sz="8" w:space="0" w:color="000000"/>
              <w:bottom w:val="single" w:sz="8" w:space="0" w:color="000000"/>
              <w:right w:val="single" w:sz="4" w:space="0" w:color="95B3D7"/>
            </w:tcBorders>
            <w:shd w:val="clear" w:color="auto" w:fill="DBE5F1"/>
            <w:vAlign w:val="center"/>
          </w:tcPr>
          <w:p w:rsidR="003B4755" w:rsidRPr="003C2D7F" w:rsidRDefault="003B4755" w:rsidP="003B4755">
            <w:r w:rsidRPr="003C2D7F">
              <w:rPr>
                <w:rFonts w:ascii="Times New Roman" w:eastAsia="Times New Roman" w:hAnsi="Times New Roman" w:cs="Times New Roman"/>
                <w:sz w:val="24"/>
                <w:szCs w:val="24"/>
              </w:rPr>
              <w:t xml:space="preserve">Date: </w:t>
            </w:r>
          </w:p>
        </w:tc>
        <w:tc>
          <w:tcPr>
            <w:tcW w:w="2981" w:type="dxa"/>
            <w:tcBorders>
              <w:top w:val="single" w:sz="4" w:space="0" w:color="95B3D7"/>
              <w:left w:val="single" w:sz="4" w:space="0" w:color="95B3D7"/>
              <w:bottom w:val="single" w:sz="8" w:space="0" w:color="000000"/>
              <w:right w:val="single" w:sz="4" w:space="0" w:color="95B3D7"/>
            </w:tcBorders>
            <w:shd w:val="clear" w:color="auto" w:fill="DBE5F1"/>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c>
          <w:tcPr>
            <w:tcW w:w="1697" w:type="dxa"/>
            <w:tcBorders>
              <w:top w:val="single" w:sz="4" w:space="0" w:color="95B3D7"/>
              <w:left w:val="single" w:sz="4" w:space="0" w:color="95B3D7"/>
              <w:bottom w:val="single" w:sz="8" w:space="0" w:color="000000"/>
              <w:right w:val="single" w:sz="4" w:space="0" w:color="95B3D7"/>
            </w:tcBorders>
            <w:shd w:val="clear" w:color="auto" w:fill="DBE5F1"/>
            <w:vAlign w:val="center"/>
          </w:tcPr>
          <w:p w:rsidR="003B4755" w:rsidRPr="003C2D7F" w:rsidRDefault="003B4755" w:rsidP="003B4755">
            <w:pPr>
              <w:ind w:left="144"/>
            </w:pPr>
            <w:r w:rsidRPr="003C2D7F">
              <w:rPr>
                <w:rFonts w:ascii="Times New Roman" w:eastAsia="Times New Roman" w:hAnsi="Times New Roman" w:cs="Times New Roman"/>
                <w:sz w:val="24"/>
                <w:szCs w:val="24"/>
              </w:rPr>
              <w:t xml:space="preserve">Date: </w:t>
            </w:r>
          </w:p>
        </w:tc>
        <w:tc>
          <w:tcPr>
            <w:tcW w:w="2964" w:type="dxa"/>
            <w:tcBorders>
              <w:top w:val="single" w:sz="4" w:space="0" w:color="95B3D7"/>
              <w:left w:val="single" w:sz="4" w:space="0" w:color="95B3D7"/>
              <w:bottom w:val="single" w:sz="8" w:space="0" w:color="000000"/>
              <w:right w:val="single" w:sz="8" w:space="0" w:color="000000"/>
            </w:tcBorders>
            <w:shd w:val="clear" w:color="auto" w:fill="DBE5F1"/>
          </w:tcPr>
          <w:p w:rsidR="003B4755" w:rsidRPr="003C2D7F" w:rsidRDefault="003B4755" w:rsidP="003B4755">
            <w:pPr>
              <w:rPr>
                <w:rFonts w:ascii="Arial" w:eastAsia="Arial" w:hAnsi="Arial" w:cs="Arial"/>
                <w:sz w:val="24"/>
                <w:szCs w:val="24"/>
              </w:rPr>
            </w:pPr>
            <w:r w:rsidRPr="003C2D7F">
              <w:rPr>
                <w:rFonts w:ascii="Arial" w:hAnsi="Arial" w:cs="Arial"/>
                <w:b/>
                <w:bCs/>
              </w:rPr>
              <w:t>REDACTED – Data Protection Grounds</w:t>
            </w:r>
          </w:p>
        </w:tc>
      </w:tr>
    </w:tbl>
    <w:p w:rsidR="00FC1561" w:rsidRPr="003C2D7F" w:rsidRDefault="00FC1561">
      <w:pPr>
        <w:spacing w:after="7579" w:line="259" w:lineRule="auto"/>
        <w:ind w:left="792"/>
        <w:rPr>
          <w:rFonts w:ascii="Arial" w:eastAsia="Arial" w:hAnsi="Arial" w:cs="Arial"/>
          <w:b/>
          <w:sz w:val="24"/>
          <w:szCs w:val="24"/>
        </w:rPr>
      </w:pPr>
    </w:p>
    <w:sectPr w:rsidR="00FC1561" w:rsidRPr="003C2D7F">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72" w:rsidRDefault="00016872">
      <w:pPr>
        <w:spacing w:after="0" w:line="240" w:lineRule="auto"/>
      </w:pPr>
      <w:r>
        <w:separator/>
      </w:r>
    </w:p>
  </w:endnote>
  <w:endnote w:type="continuationSeparator" w:id="0">
    <w:p w:rsidR="00016872" w:rsidRDefault="00016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561" w:rsidRDefault="00FC1561">
    <w:pPr>
      <w:tabs>
        <w:tab w:val="center" w:pos="4513"/>
        <w:tab w:val="right" w:pos="9026"/>
      </w:tabs>
      <w:spacing w:after="0"/>
      <w:rPr>
        <w:color w:val="A6A6A6"/>
      </w:rPr>
    </w:pPr>
  </w:p>
  <w:p w:rsidR="00FC1561" w:rsidRDefault="0060283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RM6099</w:t>
    </w:r>
    <w:r>
      <w:rPr>
        <w:rFonts w:ascii="Arial" w:eastAsia="Arial" w:hAnsi="Arial" w:cs="Arial"/>
        <w:sz w:val="20"/>
        <w:szCs w:val="20"/>
      </w:rPr>
      <w:tab/>
      <w:t xml:space="preserve">                                           </w:t>
    </w:r>
  </w:p>
  <w:p w:rsidR="00FC1561" w:rsidRDefault="006028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v7.0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C2D7F">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FC1561" w:rsidRDefault="00602839">
    <w:pPr>
      <w:spacing w:after="0" w:line="240" w:lineRule="auto"/>
      <w:jc w:val="both"/>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561" w:rsidRDefault="00FC1561">
    <w:pPr>
      <w:tabs>
        <w:tab w:val="center" w:pos="4513"/>
        <w:tab w:val="right" w:pos="9026"/>
      </w:tabs>
      <w:spacing w:after="0"/>
      <w:rPr>
        <w:rFonts w:ascii="Arial" w:eastAsia="Arial" w:hAnsi="Arial" w:cs="Arial"/>
        <w:color w:val="A6A6A6"/>
        <w:sz w:val="20"/>
        <w:szCs w:val="20"/>
      </w:rPr>
    </w:pPr>
  </w:p>
  <w:p w:rsidR="00FC1561" w:rsidRDefault="00602839">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C1561" w:rsidRDefault="0060283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C1561" w:rsidRDefault="00602839">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72" w:rsidRDefault="00016872">
      <w:pPr>
        <w:spacing w:after="0" w:line="240" w:lineRule="auto"/>
      </w:pPr>
      <w:r>
        <w:separator/>
      </w:r>
    </w:p>
  </w:footnote>
  <w:footnote w:type="continuationSeparator" w:id="0">
    <w:p w:rsidR="00016872" w:rsidRDefault="00016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561" w:rsidRDefault="00602839">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FC1561" w:rsidRDefault="00602839">
    <w:pPr>
      <w:pBdr>
        <w:top w:val="nil"/>
        <w:left w:val="nil"/>
        <w:bottom w:val="nil"/>
        <w:right w:val="nil"/>
        <w:between w:val="nil"/>
      </w:pBdr>
      <w:tabs>
        <w:tab w:val="center" w:pos="4513"/>
        <w:tab w:val="right" w:pos="9026"/>
      </w:tabs>
      <w:spacing w:after="0" w:line="240" w:lineRule="auto"/>
      <w:rPr>
        <w:color w:val="000000"/>
      </w:rPr>
    </w:pPr>
    <w:r>
      <w:rPr>
        <w:color w:val="00000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561" w:rsidRDefault="00602839">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FC1561" w:rsidRDefault="0060283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FC1561" w:rsidRDefault="00FC15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B4494"/>
    <w:multiLevelType w:val="multilevel"/>
    <w:tmpl w:val="67F2249A"/>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365E6165"/>
    <w:multiLevelType w:val="multilevel"/>
    <w:tmpl w:val="37E48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C86902"/>
    <w:multiLevelType w:val="multilevel"/>
    <w:tmpl w:val="7B0AC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0B87B1B"/>
    <w:multiLevelType w:val="multilevel"/>
    <w:tmpl w:val="3F424F56"/>
    <w:lvl w:ilvl="0">
      <w:start w:val="1"/>
      <w:numFmt w:val="bullet"/>
      <w:pStyle w:val="GPSL4boldheading"/>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4" w15:restartNumberingAfterBreak="0">
    <w:nsid w:val="5F87160E"/>
    <w:multiLevelType w:val="multilevel"/>
    <w:tmpl w:val="ABE01F9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CD838D8"/>
    <w:multiLevelType w:val="multilevel"/>
    <w:tmpl w:val="EFE4A97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561"/>
    <w:rsid w:val="00016872"/>
    <w:rsid w:val="00156A67"/>
    <w:rsid w:val="003B4755"/>
    <w:rsid w:val="003C2D7F"/>
    <w:rsid w:val="00602839"/>
    <w:rsid w:val="0089323E"/>
    <w:rsid w:val="00FC15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AB43D5-959A-4CA1-88BB-BB6B42A7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780E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3Char">
    <w:name w:val="Heading 3 Char"/>
    <w:basedOn w:val="DefaultParagraphFont"/>
    <w:link w:val="Heading3"/>
    <w:uiPriority w:val="9"/>
    <w:semiHidden/>
    <w:rsid w:val="00780E1E"/>
    <w:rPr>
      <w:rFonts w:asciiTheme="majorHAnsi" w:eastAsiaTheme="majorEastAsia" w:hAnsiTheme="majorHAnsi" w:cstheme="majorBidi"/>
      <w:color w:val="243F60" w:themeColor="accent1" w:themeShade="7F"/>
      <w:sz w:val="24"/>
      <w:szCs w:val="24"/>
      <w:lang w:eastAsia="en-US"/>
    </w:rPr>
  </w:style>
  <w:style w:type="character" w:customStyle="1" w:styleId="go">
    <w:name w:val="go"/>
    <w:basedOn w:val="DefaultParagraphFont"/>
    <w:rsid w:val="00780E1E"/>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pPr>
      <w:spacing w:after="0" w:line="240" w:lineRule="auto"/>
    </w:pPr>
    <w:tblPr>
      <w:tblStyleRowBandSize w:val="1"/>
      <w:tblStyleColBandSize w:val="1"/>
      <w:tblCellMar>
        <w:top w:w="242" w:type="dxa"/>
        <w:left w:w="106" w:type="dxa"/>
        <w:bottom w:w="76" w:type="dxa"/>
        <w:right w:w="41" w:type="dxa"/>
      </w:tblCellMar>
    </w:tblPr>
  </w:style>
  <w:style w:type="paragraph" w:styleId="NormalWeb">
    <w:name w:val="Normal (Web)"/>
    <w:basedOn w:val="Normal"/>
    <w:uiPriority w:val="99"/>
    <w:semiHidden/>
    <w:unhideWhenUsed/>
    <w:rsid w:val="003B4755"/>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575914">
      <w:bodyDiv w:val="1"/>
      <w:marLeft w:val="0"/>
      <w:marRight w:val="0"/>
      <w:marTop w:val="0"/>
      <w:marBottom w:val="0"/>
      <w:divBdr>
        <w:top w:val="none" w:sz="0" w:space="0" w:color="auto"/>
        <w:left w:val="none" w:sz="0" w:space="0" w:color="auto"/>
        <w:bottom w:val="none" w:sz="0" w:space="0" w:color="auto"/>
        <w:right w:val="none" w:sz="0" w:space="0" w:color="auto"/>
      </w:divBdr>
    </w:div>
    <w:div w:id="1328552588">
      <w:bodyDiv w:val="1"/>
      <w:marLeft w:val="0"/>
      <w:marRight w:val="0"/>
      <w:marTop w:val="0"/>
      <w:marBottom w:val="0"/>
      <w:divBdr>
        <w:top w:val="none" w:sz="0" w:space="0" w:color="auto"/>
        <w:left w:val="none" w:sz="0" w:space="0" w:color="auto"/>
        <w:bottom w:val="none" w:sz="0" w:space="0" w:color="auto"/>
        <w:right w:val="none" w:sz="0" w:space="0" w:color="auto"/>
      </w:divBdr>
    </w:div>
    <w:div w:id="1507138398">
      <w:bodyDiv w:val="1"/>
      <w:marLeft w:val="0"/>
      <w:marRight w:val="0"/>
      <w:marTop w:val="0"/>
      <w:marBottom w:val="0"/>
      <w:divBdr>
        <w:top w:val="none" w:sz="0" w:space="0" w:color="auto"/>
        <w:left w:val="none" w:sz="0" w:space="0" w:color="auto"/>
        <w:bottom w:val="none" w:sz="0" w:space="0" w:color="auto"/>
        <w:right w:val="none" w:sz="0" w:space="0" w:color="auto"/>
      </w:divBdr>
    </w:div>
    <w:div w:id="1744837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CQGRPlThcjaDx7yhE/01+9bAA==">AMUW2mVVjCLKP40cwIqMChDd5zMvFgYhYl2d9rU+/VVoA8+FnPnyrkqjDP/KJgtaqzsKJ5Zs4bSeOLbnIWZ5ytenfqBLGc042U4dsGVaWXB7dA7BwTRr/iHUjlVi2s+p4igBsw48zPIH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2095</Words>
  <Characters>11946</Characters>
  <Application>Microsoft Office Word</Application>
  <DocSecurity>0</DocSecurity>
  <Lines>99</Lines>
  <Paragraphs>28</Paragraphs>
  <ScaleCrop>false</ScaleCrop>
  <Company>Cabinet Office</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Azarpay</dc:creator>
  <cp:lastModifiedBy>Muhammad Azarpay</cp:lastModifiedBy>
  <cp:revision>4</cp:revision>
  <dcterms:created xsi:type="dcterms:W3CDTF">2021-10-05T10:48:00Z</dcterms:created>
  <dcterms:modified xsi:type="dcterms:W3CDTF">2021-10-18T15:39:00Z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